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72" w:rsidRPr="001940CF" w:rsidRDefault="00EF5972" w:rsidP="00EF5972">
      <w:pPr>
        <w:pStyle w:val="af0"/>
        <w:framePr w:w="0" w:hRule="auto" w:wrap="auto" w:hAnchor="text" w:xAlign="left" w:yAlign="inline"/>
        <w:jc w:val="both"/>
        <w:rPr>
          <w:rFonts w:hint="eastAsia"/>
          <w:b w:val="0"/>
          <w:sz w:val="52"/>
        </w:rPr>
      </w:pPr>
      <w:bookmarkStart w:id="0" w:name="_Toc102292521"/>
      <w:bookmarkStart w:id="1" w:name="_GoBack"/>
      <w:bookmarkEnd w:id="1"/>
    </w:p>
    <w:p w:rsidR="00EF5972" w:rsidRPr="001940CF" w:rsidRDefault="00EF5972" w:rsidP="00EF5972">
      <w:pPr>
        <w:pStyle w:val="af0"/>
        <w:framePr w:w="0" w:hRule="auto" w:wrap="auto" w:hAnchor="text" w:xAlign="left" w:yAlign="inline"/>
        <w:jc w:val="both"/>
        <w:rPr>
          <w:rFonts w:eastAsia="楷体_GB2312"/>
          <w:sz w:val="28"/>
          <w:szCs w:val="28"/>
        </w:rPr>
      </w:pPr>
      <w:r w:rsidRPr="001940CF">
        <w:rPr>
          <w:rFonts w:eastAsia="楷体_GB2312"/>
          <w:sz w:val="28"/>
          <w:szCs w:val="28"/>
        </w:rPr>
        <w:t>UDC</w:t>
      </w:r>
    </w:p>
    <w:p w:rsidR="00EF5972" w:rsidRPr="00A94222" w:rsidRDefault="00EF5972" w:rsidP="00EF5972">
      <w:pPr>
        <w:pStyle w:val="af0"/>
        <w:framePr w:w="0" w:hRule="auto" w:wrap="auto" w:hAnchor="text" w:xAlign="left" w:yAlign="inline"/>
        <w:rPr>
          <w:rFonts w:eastAsia="Batang"/>
          <w:outline/>
          <w:color w:val="FFFFFF"/>
          <w14:textOutline w14:w="9525" w14:cap="flat" w14:cmpd="sng" w14:algn="ctr">
            <w14:solidFill>
              <w14:srgbClr w14:val="FFFFFF"/>
            </w14:solidFill>
            <w14:prstDash w14:val="solid"/>
            <w14:round/>
          </w14:textOutline>
          <w14:textFill>
            <w14:noFill/>
          </w14:textFill>
        </w:rPr>
      </w:pPr>
      <w:r w:rsidRPr="001940CF">
        <w:rPr>
          <w:rFonts w:eastAsia="黑体"/>
          <w:b w:val="0"/>
          <w:sz w:val="36"/>
          <w:szCs w:val="36"/>
        </w:rPr>
        <w:t>中华人民共和国国家标准</w:t>
      </w:r>
      <w:r w:rsidRPr="001940CF">
        <w:rPr>
          <w:rFonts w:eastAsia="Batang"/>
          <w:szCs w:val="96"/>
        </w:rPr>
        <w:t>GB</w:t>
      </w:r>
    </w:p>
    <w:p w:rsidR="00EF5972" w:rsidRPr="001940CF" w:rsidRDefault="00EF5972" w:rsidP="00EF5972">
      <w:pPr>
        <w:pStyle w:val="11"/>
        <w:wordWrap w:val="0"/>
        <w:rPr>
          <w:b/>
        </w:rPr>
      </w:pPr>
      <w:r w:rsidRPr="001940CF">
        <w:rPr>
          <w:b/>
        </w:rPr>
        <w:t xml:space="preserve">  P                                       GB  50</w:t>
      </w:r>
      <w:r w:rsidR="000C7A71">
        <w:rPr>
          <w:rFonts w:hint="eastAsia"/>
          <w:b/>
        </w:rPr>
        <w:t>180</w:t>
      </w:r>
      <w:r w:rsidRPr="001940CF">
        <w:rPr>
          <w:b/>
        </w:rPr>
        <w:t>—</w:t>
      </w:r>
      <w:r w:rsidR="000C7A71">
        <w:rPr>
          <w:rFonts w:hint="eastAsia"/>
          <w:b/>
        </w:rPr>
        <w:t>93</w:t>
      </w:r>
    </w:p>
    <w:p w:rsidR="00EF5972" w:rsidRPr="001940CF" w:rsidRDefault="00A94222" w:rsidP="00EF5972">
      <w:pPr>
        <w:spacing w:line="480" w:lineRule="auto"/>
        <w:jc w:val="center"/>
        <w:rPr>
          <w:b/>
          <w:sz w:val="52"/>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-410845</wp:posOffset>
                </wp:positionH>
                <wp:positionV relativeFrom="paragraph">
                  <wp:posOffset>178435</wp:posOffset>
                </wp:positionV>
                <wp:extent cx="6045200" cy="7620"/>
                <wp:effectExtent l="0" t="0" r="12700" b="3048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4.05pt" to="443.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qNHAIAADU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rMQzjBTp&#10;QKK1UBzloTO9cQUEVGpjQ230qJ7MWtPvDildtUTteGT4fDKQloWM5FVK2DgD+Nv+s2YQQ/ZexzYd&#10;G9uhRgrzEhIDOLQCHaMup5su/OgRhcNJmo9BbIwo+B4moyhbQoqAEnKNdf4T1x0KRoklFBAxyWHt&#10;fGD1OySEK70SUkblpUI9lD4ejWOC01Kw4Axhzu62lbToQMLsxC+WCJ77MKv3ikWwlhO2vNieCHm2&#10;4XKpAh5UA3Qu1nk4fszS2XK6nOaDfDRZDvK0rgcfV1U+mKyyh3H9oa6qOvsZqGV50QrGuArsroOa&#10;5W8bhMuTOY/YbVRvbUheo8d+AdnrP5KOwgYtz1Ox1ey0sVfBYTZj8OUdheG/34N9/9oXvwAAAP//&#10;AwBQSwMEFAAGAAgAAAAhAGzl3MzfAAAACQEAAA8AAABkcnMvZG93bnJldi54bWxMj8FOg0AQhu8m&#10;vsNmTLy1S8G0lLI0jVEvJiZW9LywUyCys4TdUnx7x5M9zsyXf74/38+2FxOOvnOkYLWMQCDVznTU&#10;KCg/nhcpCB80Gd07QgU/6GFf3N7kOjPuQu84HUMjOIR8phW0IQyZlL5u0Wq/dAMS305utDrwODbS&#10;jPrC4baXcRStpdUd8YdWD/jYYv19PFsFh6/Xp+RtqqzrzbYpP40to5dYqfu7+bADEXAO/zD86bM6&#10;FOxUuTMZL3oFi/XDhlEFcboCwUCabhIQFS+2Ccgil9cNil8AAAD//wMAUEsBAi0AFAAGAAgAAAAh&#10;ALaDOJL+AAAA4QEAABMAAAAAAAAAAAAAAAAAAAAAAFtDb250ZW50X1R5cGVzXS54bWxQSwECLQAU&#10;AAYACAAAACEAOP0h/9YAAACUAQAACwAAAAAAAAAAAAAAAAAvAQAAX3JlbHMvLnJlbHNQSwECLQAU&#10;AAYACAAAACEAZj5ajRwCAAA1BAAADgAAAAAAAAAAAAAAAAAuAgAAZHJzL2Uyb0RvYy54bWxQSwEC&#10;LQAUAAYACAAAACEAbOXczN8AAAAJAQAADwAAAAAAAAAAAAAAAAB2BAAAZHJzL2Rvd25yZXYueG1s&#10;UEsFBgAAAAAEAAQA8wAAAIIFAAAAAA==&#10;"/>
            </w:pict>
          </mc:Fallback>
        </mc:AlternateContent>
      </w:r>
    </w:p>
    <w:p w:rsidR="00EF5972" w:rsidRPr="001940CF" w:rsidRDefault="000C7A71" w:rsidP="00EF5972">
      <w:pPr>
        <w:spacing w:line="360" w:lineRule="auto"/>
        <w:jc w:val="center"/>
        <w:rPr>
          <w:b/>
          <w:sz w:val="52"/>
        </w:rPr>
      </w:pPr>
      <w:r>
        <w:rPr>
          <w:rFonts w:hint="eastAsia"/>
          <w:b/>
          <w:sz w:val="52"/>
        </w:rPr>
        <w:t>城市居住区规划</w:t>
      </w:r>
      <w:r w:rsidR="00EF5972" w:rsidRPr="001940CF">
        <w:rPr>
          <w:b/>
          <w:sz w:val="52"/>
        </w:rPr>
        <w:t>设计规范</w:t>
      </w:r>
    </w:p>
    <w:p w:rsidR="00EF5972" w:rsidRPr="001940CF" w:rsidRDefault="000C7A71" w:rsidP="000C7A71">
      <w:pPr>
        <w:spacing w:line="360" w:lineRule="auto"/>
        <w:jc w:val="center"/>
        <w:rPr>
          <w:b/>
          <w:sz w:val="28"/>
          <w:szCs w:val="28"/>
        </w:rPr>
      </w:pPr>
      <w:r w:rsidRPr="000C7A71">
        <w:rPr>
          <w:rFonts w:hint="eastAsia"/>
          <w:b/>
          <w:sz w:val="28"/>
          <w:szCs w:val="28"/>
        </w:rPr>
        <w:t xml:space="preserve">Code for </w:t>
      </w:r>
      <w:r w:rsidRPr="000C7A71">
        <w:rPr>
          <w:b/>
          <w:sz w:val="28"/>
          <w:szCs w:val="28"/>
        </w:rPr>
        <w:t xml:space="preserve">urban </w:t>
      </w:r>
      <w:r w:rsidRPr="000C7A71">
        <w:rPr>
          <w:rFonts w:hint="eastAsia"/>
          <w:b/>
          <w:sz w:val="28"/>
          <w:szCs w:val="28"/>
        </w:rPr>
        <w:t>Residential Areas Planning&amp;Design</w:t>
      </w:r>
    </w:p>
    <w:p w:rsidR="00EF5972" w:rsidRPr="001940CF" w:rsidRDefault="00EF5972" w:rsidP="00EF5972">
      <w:pPr>
        <w:spacing w:line="480" w:lineRule="auto"/>
        <w:jc w:val="center"/>
        <w:rPr>
          <w:b/>
          <w:sz w:val="32"/>
          <w:szCs w:val="32"/>
        </w:rPr>
      </w:pPr>
      <w:r w:rsidRPr="001940CF">
        <w:rPr>
          <w:b/>
          <w:sz w:val="32"/>
          <w:szCs w:val="32"/>
        </w:rPr>
        <w:t>（</w:t>
      </w:r>
      <w:r>
        <w:rPr>
          <w:rFonts w:hint="eastAsia"/>
          <w:b/>
          <w:sz w:val="32"/>
          <w:szCs w:val="32"/>
        </w:rPr>
        <w:t>2016</w:t>
      </w:r>
      <w:r>
        <w:rPr>
          <w:rFonts w:hint="eastAsia"/>
          <w:b/>
          <w:sz w:val="32"/>
          <w:szCs w:val="32"/>
        </w:rPr>
        <w:t>年版</w:t>
      </w:r>
      <w:r w:rsidRPr="001940CF">
        <w:rPr>
          <w:b/>
          <w:sz w:val="32"/>
          <w:szCs w:val="32"/>
        </w:rPr>
        <w:t>）</w:t>
      </w:r>
    </w:p>
    <w:p w:rsidR="00EF5972" w:rsidRPr="001940CF" w:rsidRDefault="00EF5972" w:rsidP="00EF5972">
      <w:pPr>
        <w:tabs>
          <w:tab w:val="center" w:pos="4481"/>
          <w:tab w:val="left" w:pos="6252"/>
        </w:tabs>
        <w:spacing w:line="480" w:lineRule="auto"/>
        <w:jc w:val="left"/>
        <w:rPr>
          <w:b/>
          <w:sz w:val="32"/>
          <w:szCs w:val="32"/>
        </w:rPr>
      </w:pPr>
      <w:r w:rsidRPr="001940CF">
        <w:rPr>
          <w:rFonts w:hint="eastAsia"/>
          <w:b/>
          <w:sz w:val="32"/>
          <w:szCs w:val="32"/>
        </w:rPr>
        <w:tab/>
      </w:r>
    </w:p>
    <w:p w:rsidR="00EF5972" w:rsidRPr="001940CF" w:rsidRDefault="00EF5972" w:rsidP="00EF5972">
      <w:pPr>
        <w:tabs>
          <w:tab w:val="center" w:pos="4481"/>
          <w:tab w:val="left" w:pos="6252"/>
        </w:tabs>
        <w:spacing w:line="480" w:lineRule="auto"/>
        <w:jc w:val="left"/>
        <w:rPr>
          <w:b/>
          <w:sz w:val="32"/>
          <w:szCs w:val="32"/>
        </w:rPr>
      </w:pPr>
      <w:r w:rsidRPr="001940CF">
        <w:rPr>
          <w:rFonts w:hint="eastAsia"/>
          <w:b/>
          <w:sz w:val="32"/>
          <w:szCs w:val="32"/>
        </w:rPr>
        <w:tab/>
      </w:r>
    </w:p>
    <w:p w:rsidR="00EF5972" w:rsidRPr="001940CF" w:rsidRDefault="00EF5972" w:rsidP="00EF5972">
      <w:pPr>
        <w:pStyle w:val="af"/>
      </w:pPr>
    </w:p>
    <w:p w:rsidR="00EF5972" w:rsidRPr="001940CF" w:rsidRDefault="00EF5972" w:rsidP="00EF5972">
      <w:pPr>
        <w:pStyle w:val="af"/>
      </w:pPr>
    </w:p>
    <w:p w:rsidR="00EF5972" w:rsidRPr="001940CF" w:rsidRDefault="00EF5972" w:rsidP="00EF5972">
      <w:pPr>
        <w:pStyle w:val="af"/>
      </w:pPr>
    </w:p>
    <w:p w:rsidR="00EF5972" w:rsidRPr="001940CF" w:rsidRDefault="00EF5972" w:rsidP="00EF5972">
      <w:pPr>
        <w:pStyle w:val="af"/>
      </w:pPr>
    </w:p>
    <w:p w:rsidR="00EF5972" w:rsidRPr="001940CF" w:rsidRDefault="000C7A71" w:rsidP="00EF5972">
      <w:pPr>
        <w:spacing w:line="480" w:lineRule="auto"/>
        <w:rPr>
          <w:rFonts w:eastAsia="黑体"/>
          <w:sz w:val="28"/>
          <w:szCs w:val="28"/>
        </w:rPr>
      </w:pPr>
      <w:r>
        <w:rPr>
          <w:rFonts w:eastAsia="黑体" w:hint="eastAsia"/>
          <w:sz w:val="28"/>
          <w:szCs w:val="28"/>
        </w:rPr>
        <w:t>1993</w:t>
      </w:r>
      <w:r w:rsidR="00EF5972" w:rsidRPr="001940CF">
        <w:rPr>
          <w:rFonts w:eastAsia="黑体"/>
          <w:sz w:val="28"/>
          <w:szCs w:val="28"/>
        </w:rPr>
        <w:t>－</w:t>
      </w:r>
      <w:r>
        <w:rPr>
          <w:rFonts w:eastAsia="黑体" w:hint="eastAsia"/>
          <w:sz w:val="28"/>
          <w:szCs w:val="28"/>
        </w:rPr>
        <w:t>07</w:t>
      </w:r>
      <w:r w:rsidR="00EF5972" w:rsidRPr="001940CF">
        <w:rPr>
          <w:rFonts w:eastAsia="黑体"/>
          <w:sz w:val="28"/>
          <w:szCs w:val="28"/>
        </w:rPr>
        <w:t>－</w:t>
      </w:r>
      <w:r w:rsidR="00EF5972" w:rsidRPr="001940CF">
        <w:rPr>
          <w:rFonts w:eastAsia="黑体" w:hint="eastAsia"/>
          <w:sz w:val="28"/>
          <w:szCs w:val="28"/>
        </w:rPr>
        <w:t>1</w:t>
      </w:r>
      <w:r>
        <w:rPr>
          <w:rFonts w:eastAsia="黑体" w:hint="eastAsia"/>
          <w:sz w:val="28"/>
          <w:szCs w:val="28"/>
        </w:rPr>
        <w:t>6</w:t>
      </w:r>
      <w:r w:rsidR="00EF5972" w:rsidRPr="001940CF">
        <w:rPr>
          <w:rFonts w:eastAsia="黑体"/>
          <w:sz w:val="28"/>
          <w:szCs w:val="28"/>
        </w:rPr>
        <w:t>发布</w:t>
      </w:r>
      <w:r w:rsidR="007818FF">
        <w:rPr>
          <w:rFonts w:eastAsia="黑体" w:hint="eastAsia"/>
          <w:sz w:val="28"/>
          <w:szCs w:val="28"/>
        </w:rPr>
        <w:t xml:space="preserve">                       </w:t>
      </w:r>
      <w:r>
        <w:rPr>
          <w:rFonts w:eastAsia="黑体" w:hint="eastAsia"/>
          <w:sz w:val="28"/>
          <w:szCs w:val="28"/>
        </w:rPr>
        <w:t>1994</w:t>
      </w:r>
      <w:r w:rsidR="00EF5972" w:rsidRPr="001940CF">
        <w:rPr>
          <w:rFonts w:eastAsia="黑体"/>
          <w:sz w:val="28"/>
          <w:szCs w:val="28"/>
        </w:rPr>
        <w:t>－</w:t>
      </w:r>
      <w:r w:rsidR="00EF5972" w:rsidRPr="001940CF">
        <w:rPr>
          <w:rFonts w:eastAsia="黑体" w:hint="eastAsia"/>
          <w:sz w:val="28"/>
          <w:szCs w:val="28"/>
        </w:rPr>
        <w:t>0</w:t>
      </w:r>
      <w:r>
        <w:rPr>
          <w:rFonts w:eastAsia="黑体" w:hint="eastAsia"/>
          <w:sz w:val="28"/>
          <w:szCs w:val="28"/>
        </w:rPr>
        <w:t>2</w:t>
      </w:r>
      <w:r w:rsidR="00EF5972" w:rsidRPr="001940CF">
        <w:rPr>
          <w:rFonts w:eastAsia="黑体"/>
          <w:sz w:val="28"/>
          <w:szCs w:val="28"/>
        </w:rPr>
        <w:t>－</w:t>
      </w:r>
      <w:r w:rsidR="00EF5972" w:rsidRPr="001940CF">
        <w:rPr>
          <w:rFonts w:eastAsia="黑体" w:hint="eastAsia"/>
          <w:sz w:val="28"/>
          <w:szCs w:val="28"/>
        </w:rPr>
        <w:t>01</w:t>
      </w:r>
      <w:r w:rsidR="00EF5972" w:rsidRPr="001940CF">
        <w:rPr>
          <w:rFonts w:eastAsia="黑体"/>
          <w:sz w:val="28"/>
          <w:szCs w:val="28"/>
        </w:rPr>
        <w:t>实施</w:t>
      </w:r>
    </w:p>
    <w:tbl>
      <w:tblPr>
        <w:tblpPr w:leftFromText="180" w:rightFromText="180" w:vertAnchor="text" w:horzAnchor="page" w:tblpX="1777" w:tblpY="427"/>
        <w:tblOverlap w:val="never"/>
        <w:tblW w:w="0" w:type="auto"/>
        <w:tblLayout w:type="fixed"/>
        <w:tblCellMar>
          <w:left w:w="0" w:type="dxa"/>
          <w:right w:w="0" w:type="dxa"/>
        </w:tblCellMar>
        <w:tblLook w:val="0000" w:firstRow="0" w:lastRow="0" w:firstColumn="0" w:lastColumn="0" w:noHBand="0" w:noVBand="0"/>
      </w:tblPr>
      <w:tblGrid>
        <w:gridCol w:w="5680"/>
      </w:tblGrid>
      <w:tr w:rsidR="00EF5972" w:rsidRPr="001940CF" w:rsidTr="005823B6">
        <w:trPr>
          <w:trHeight w:val="1020"/>
        </w:trPr>
        <w:tc>
          <w:tcPr>
            <w:tcW w:w="5680" w:type="dxa"/>
            <w:tcBorders>
              <w:top w:val="nil"/>
              <w:left w:val="nil"/>
              <w:bottom w:val="nil"/>
              <w:right w:val="nil"/>
            </w:tcBorders>
            <w:tcMar>
              <w:top w:w="15" w:type="dxa"/>
              <w:left w:w="15" w:type="dxa"/>
              <w:bottom w:w="0" w:type="dxa"/>
              <w:right w:w="15" w:type="dxa"/>
            </w:tcMar>
            <w:vAlign w:val="center"/>
          </w:tcPr>
          <w:p w:rsidR="00EF5972" w:rsidRPr="001940CF" w:rsidRDefault="00EF5972" w:rsidP="005823B6">
            <w:pPr>
              <w:jc w:val="distribute"/>
              <w:rPr>
                <w:rFonts w:eastAsia="黑体"/>
                <w:color w:val="000000"/>
                <w:sz w:val="28"/>
                <w:szCs w:val="28"/>
              </w:rPr>
            </w:pPr>
          </w:p>
          <w:p w:rsidR="00EF5972" w:rsidRPr="001940CF" w:rsidRDefault="00EF5972" w:rsidP="005823B6">
            <w:pPr>
              <w:jc w:val="distribute"/>
              <w:rPr>
                <w:rFonts w:eastAsia="黑体"/>
                <w:color w:val="000000"/>
                <w:sz w:val="28"/>
                <w:szCs w:val="28"/>
              </w:rPr>
            </w:pPr>
            <w:r w:rsidRPr="001940CF">
              <w:rPr>
                <w:rFonts w:eastAsia="黑体"/>
                <w:color w:val="000000"/>
                <w:sz w:val="28"/>
                <w:szCs w:val="28"/>
              </w:rPr>
              <w:t>中华人民共和国住房和城乡建设部</w:t>
            </w:r>
          </w:p>
        </w:tc>
      </w:tr>
      <w:tr w:rsidR="00EF5972" w:rsidRPr="001940CF" w:rsidTr="005823B6">
        <w:trPr>
          <w:trHeight w:val="754"/>
        </w:trPr>
        <w:tc>
          <w:tcPr>
            <w:tcW w:w="5680" w:type="dxa"/>
            <w:tcBorders>
              <w:top w:val="nil"/>
              <w:left w:val="nil"/>
              <w:bottom w:val="nil"/>
              <w:right w:val="nil"/>
            </w:tcBorders>
            <w:tcMar>
              <w:top w:w="15" w:type="dxa"/>
              <w:left w:w="15" w:type="dxa"/>
              <w:bottom w:w="0" w:type="dxa"/>
              <w:right w:w="15" w:type="dxa"/>
            </w:tcMar>
            <w:vAlign w:val="center"/>
          </w:tcPr>
          <w:p w:rsidR="00EF5972" w:rsidRPr="001940CF" w:rsidRDefault="00EF5972" w:rsidP="005823B6">
            <w:pPr>
              <w:jc w:val="distribute"/>
              <w:rPr>
                <w:rFonts w:eastAsia="黑体"/>
                <w:color w:val="000000"/>
                <w:sz w:val="28"/>
                <w:szCs w:val="28"/>
              </w:rPr>
            </w:pPr>
            <w:r w:rsidRPr="001940CF">
              <w:rPr>
                <w:rFonts w:eastAsia="黑体"/>
                <w:color w:val="000000"/>
                <w:sz w:val="28"/>
                <w:szCs w:val="28"/>
              </w:rPr>
              <w:t>中华人民共和国国家质量监督检验检疫总局</w:t>
            </w:r>
          </w:p>
        </w:tc>
      </w:tr>
    </w:tbl>
    <w:p w:rsidR="00EF5972" w:rsidRPr="001940CF" w:rsidRDefault="00A94222" w:rsidP="00EF5972">
      <w:pPr>
        <w:pStyle w:val="af"/>
      </w:pPr>
      <w:r>
        <w:rPr>
          <w:noProof/>
        </w:rPr>
        <mc:AlternateContent>
          <mc:Choice Requires="wps">
            <w:drawing>
              <wp:anchor distT="0" distB="0" distL="114300" distR="114300" simplePos="0" relativeHeight="251662336" behindDoc="0" locked="0" layoutInCell="1" allowOverlap="1">
                <wp:simplePos x="0" y="0"/>
                <wp:positionH relativeFrom="column">
                  <wp:posOffset>-3752850</wp:posOffset>
                </wp:positionH>
                <wp:positionV relativeFrom="paragraph">
                  <wp:posOffset>109855</wp:posOffset>
                </wp:positionV>
                <wp:extent cx="5173980" cy="7620"/>
                <wp:effectExtent l="0" t="0" r="26670" b="3048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39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8.65pt" to="111.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HHHwIAADYEAAAOAAAAZHJzL2Uyb0RvYy54bWysU8uu2yAQ3VfqPyD2ie1c52XFuarspJu0&#10;jXRvuyeAY1QMCEicqOq/dyCPNu2mquoF5nHmcGbOsHg+dRIduXVCqxJnwxQjrqhmQu1L/Pl1PZhh&#10;5DxRjEiteInP3OHn5ds3i94UfKRbLRm3CEiUK3pT4tZ7UySJoy3viBtqwxUcNtp2xMPS7hNmSQ/s&#10;nUxGaTpJem2ZsZpy52C3vhziZeRvGk79p6Zx3CNZYtDm42jjuAtjslyQYm+JaQW9yiD/oKIjQsGl&#10;d6qaeIIOVvxB1QlqtdONH1LdJbppBOUxB8gmS3/L5qUlhsdcoDjO3Mvk/h8t/XjcWiRYicEoRTqw&#10;aCMUR1kWStMbVwCiUlsbkqMn9WI2mn51SOmqJWrPo8TXs4G4GJE8hISFM3DBrv+gGWDIwetYp1Nj&#10;O9RIYb6EwEAOtUCnaMz5bgw/eURhc5xNn+Yz8I/C2XQyir4lpAgsIdZY599z3aEwKbGEDCInOW6c&#10;hzwAeoMEuNJrIWW0XirUl3g+Ho1jgNNSsHAYYM7ud5W06EhC88QvFAXIHmBWHxSLZC0nbHWdeyLk&#10;ZQ54qQIfZANyrrNLd3ybp/PVbDXLB/loshrkaV0P3q2rfDBZZ9Nx/VRXVZ19D9KyvGgFY1wFdbdO&#10;zfK/64Trm7n02L1X72VIHtljiiD29o+io7HBy0tX7DQ7b22oRvAYmjOCrw8pdP+v64j6+dyXPwAA&#10;AP//AwBQSwMEFAAGAAgAAAAhABBwA+ffAAAACgEAAA8AAABkcnMvZG93bnJldi54bWxMj8FOwzAQ&#10;RO9I/IO1SNxap4kKbRqnqhBwQUKihJ6deEki7HUUu2n4e5YTHHdmNDuv2M/OignH0HtSsFomIJAa&#10;b3pqFVTvT4sNiBA1GW09oYJvDLAvr68KnRt/oTecjrEVXEIh1wq6GIdcytB06HRY+gGJvU8/Oh35&#10;HFtpRn3hcmdlmiR30ume+EOnB3zosPk6np2Cw+nlMXudauet2bbVh3FV8pwqdXszH3YgIs7xLwy/&#10;83k6lLyp9mcyQVgFi/V2xTCRnfsMBCfSNGOYmoXNGmRZyP8I5Q8AAAD//wMAUEsBAi0AFAAGAAgA&#10;AAAhALaDOJL+AAAA4QEAABMAAAAAAAAAAAAAAAAAAAAAAFtDb250ZW50X1R5cGVzXS54bWxQSwEC&#10;LQAUAAYACAAAACEAOP0h/9YAAACUAQAACwAAAAAAAAAAAAAAAAAvAQAAX3JlbHMvLnJlbHNQSwEC&#10;LQAUAAYACAAAACEA5bkxxx8CAAA2BAAADgAAAAAAAAAAAAAAAAAuAgAAZHJzL2Uyb0RvYy54bWxQ&#10;SwECLQAUAAYACAAAACEAEHAD598AAAAKAQAADwAAAAAAAAAAAAAAAAB5BAAAZHJzL2Rvd25yZXYu&#10;eG1sUEsFBgAAAAAEAAQA8wAAAIUFAAAAAA==&#10;"/>
            </w:pict>
          </mc:Fallback>
        </mc:AlternateContent>
      </w:r>
    </w:p>
    <w:p w:rsidR="00EF5972" w:rsidRPr="001940CF" w:rsidRDefault="00A94222" w:rsidP="00EF5972">
      <w:pPr>
        <w:spacing w:line="480" w:lineRule="atLeast"/>
        <w:jc w:val="center"/>
        <w:rPr>
          <w:b/>
          <w:spacing w:val="140"/>
          <w:sz w:val="72"/>
        </w:rPr>
      </w:pPr>
      <w:r>
        <w:rPr>
          <w:noProof/>
          <w:spacing w:val="8"/>
          <w:sz w:val="24"/>
        </w:rPr>
        <mc:AlternateContent>
          <mc:Choice Requires="wps">
            <w:drawing>
              <wp:anchor distT="0" distB="0" distL="114300" distR="114300" simplePos="0" relativeHeight="251663360" behindDoc="0" locked="0" layoutInCell="1" allowOverlap="1">
                <wp:simplePos x="0" y="0"/>
                <wp:positionH relativeFrom="column">
                  <wp:posOffset>496570</wp:posOffset>
                </wp:positionH>
                <wp:positionV relativeFrom="paragraph">
                  <wp:posOffset>317500</wp:posOffset>
                </wp:positionV>
                <wp:extent cx="1073785" cy="488950"/>
                <wp:effectExtent l="0" t="0" r="0" b="6350"/>
                <wp:wrapNone/>
                <wp:docPr id="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488950"/>
                        </a:xfrm>
                        <a:prstGeom prst="rect">
                          <a:avLst/>
                        </a:prstGeom>
                        <a:solidFill>
                          <a:sysClr val="window" lastClr="FFFFFF"/>
                        </a:solidFill>
                        <a:ln w="6350">
                          <a:noFill/>
                        </a:ln>
                        <a:effectLst/>
                      </wps:spPr>
                      <wps:txbx>
                        <w:txbxContent>
                          <w:p w:rsidR="00EF5972" w:rsidRPr="00EA04AE" w:rsidRDefault="00EF5972" w:rsidP="00EF5972">
                            <w:pPr>
                              <w:rPr>
                                <w:rFonts w:ascii="黑体" w:eastAsia="黑体"/>
                                <w:color w:val="000000"/>
                                <w:sz w:val="28"/>
                                <w:szCs w:val="28"/>
                              </w:rPr>
                            </w:pPr>
                            <w:r w:rsidRPr="00EA04AE">
                              <w:rPr>
                                <w:rFonts w:ascii="黑体" w:eastAsia="黑体" w:hint="eastAsia"/>
                                <w:color w:val="000000"/>
                                <w:sz w:val="28"/>
                                <w:szCs w:val="28"/>
                              </w:rPr>
                              <w:t>联合发布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9.1pt;margin-top:25pt;width:84.5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UGagIAALIEAAAOAAAAZHJzL2Uyb0RvYy54bWysVM2O2jAQvlfqO1i+lwALCxsRVpQVVSW0&#10;uxJb7dk4DonqeFzbkNAHaN+gp15673PxHB074afbnqpyMDOez/P7TSa3dSnJThhbgEpor9OlRCgO&#10;aaE2Cf3wtHgzpsQ6plImQYmE7oWlt9PXryaVjkUfcpCpMASdKBtXOqG5czqOIstzUTLbAS0UGjMw&#10;JXOomk2UGlah91JG/W73OqrApNoAF9bi7V1jpNPgP8sEdw9ZZoUjMqGYmwunCefan9F0wuKNYTov&#10;eJsG+4csSlYoDHpydcccI1tT/OGqLLgBC5nrcCgjyLKCi1ADVtPrvqhmlTMtQi3YHKtPbbL/zy2/&#10;3z0aUqQJHVGiWIkjOnz7evj+8/DjCxn69lTaxohaacS5+i3UOOZQqtVL4B8tQqILTPPAItq3o85M&#10;6f+xUIIPcQL7U9dF7Qj33rqjq9F4SAlH22A8vhmGsUTn19pY905ASbyQUINTDRmw3dI6H5/FR4gP&#10;ZkEW6aKQMih7O5eG7BgSAHmTQkWJZNbhZUIX4eerRBe/PZOKVAm9vsJcvBcF3l+Dk8rfiECuNr6v&#10;vynZS65e1wj14hrSPfbNQEM8q/miwBqWmMAjM8g07Ahuj3vAI5OAIaGVKMnBfP7bvccjAdBKSYXM&#10;Taj9tGVGYF3vFVLjpjcYeKoHZTAc9VExl5b1pUVtyzlgb3q4p5oH0eOdPIqZgfIZl2zmo6KJKY6x&#10;E+qO4tw1+4RLysVsFkBIbs3cUq00P9LFT+ipfmZGt2N0SIB7OHKcxS+m2WCb5s+2DrIijPrc1ZZ3&#10;uBhhfO0S+8271APq/KmZ/gIAAP//AwBQSwMEFAAGAAgAAAAhAAGgXR7fAAAACQEAAA8AAABkcnMv&#10;ZG93bnJldi54bWxMj8tOwzAQRfdI/IM1SOyo3aSQKsSpoKIrNq2hKksnNnGEH1HstOHvGVawHN2j&#10;O+dWm9lZctZj7IPnsFwwINq3QfW+4/D+trtbA4lJeiVt8JrDt46wqa+vKlmqcPEHfRapI1jiYyk5&#10;mJSGktLYGu1kXIRBe8w+w+hkwnPsqBrlBcudpRljD9TJ3uMHIwe9Nbr9EpPjcDQfQiyb/MU+7/PT&#10;bv8qwmracn57Mz89Akl6Tn8w/OqjOtTo1ITJq0gsh2KdIcnhnuEkzLNVkQNpEMwKBrSu6P8F9Q8A&#10;AAD//wMAUEsBAi0AFAAGAAgAAAAhALaDOJL+AAAA4QEAABMAAAAAAAAAAAAAAAAAAAAAAFtDb250&#10;ZW50X1R5cGVzXS54bWxQSwECLQAUAAYACAAAACEAOP0h/9YAAACUAQAACwAAAAAAAAAAAAAAAAAv&#10;AQAAX3JlbHMvLnJlbHNQSwECLQAUAAYACAAAACEAmmg1BmoCAACyBAAADgAAAAAAAAAAAAAAAAAu&#10;AgAAZHJzL2Uyb0RvYy54bWxQSwECLQAUAAYACAAAACEAAaBdHt8AAAAJAQAADwAAAAAAAAAAAAAA&#10;AADEBAAAZHJzL2Rvd25yZXYueG1sUEsFBgAAAAAEAAQA8wAAANAFAAAAAA==&#10;" fillcolor="window" stroked="f" strokeweight=".5pt">
                <v:path arrowok="t"/>
                <v:textbox>
                  <w:txbxContent>
                    <w:p w:rsidR="00EF5972" w:rsidRPr="00EA04AE" w:rsidRDefault="00EF5972" w:rsidP="00EF5972">
                      <w:pPr>
                        <w:rPr>
                          <w:rFonts w:ascii="黑体" w:eastAsia="黑体"/>
                          <w:color w:val="000000"/>
                          <w:sz w:val="28"/>
                          <w:szCs w:val="28"/>
                        </w:rPr>
                      </w:pPr>
                      <w:r w:rsidRPr="00EA04AE">
                        <w:rPr>
                          <w:rFonts w:ascii="黑体" w:eastAsia="黑体" w:hint="eastAsia"/>
                          <w:color w:val="000000"/>
                          <w:sz w:val="28"/>
                          <w:szCs w:val="28"/>
                        </w:rPr>
                        <w:t>联合发布</w:t>
                      </w:r>
                    </w:p>
                  </w:txbxContent>
                </v:textbox>
              </v:shape>
            </w:pict>
          </mc:Fallback>
        </mc:AlternateContent>
      </w:r>
    </w:p>
    <w:p w:rsidR="00EF5972" w:rsidRDefault="00EF5972" w:rsidP="00EF5972">
      <w:pPr>
        <w:rPr>
          <w:b/>
          <w:spacing w:val="140"/>
          <w:sz w:val="72"/>
        </w:rPr>
      </w:pPr>
    </w:p>
    <w:p w:rsidR="00EF5972" w:rsidRDefault="00EF5972" w:rsidP="00EF5972">
      <w:pPr>
        <w:rPr>
          <w:b/>
          <w:spacing w:val="140"/>
          <w:sz w:val="72"/>
        </w:rPr>
      </w:pPr>
    </w:p>
    <w:p w:rsidR="00EF5972" w:rsidRDefault="00EF5972" w:rsidP="00EF5972">
      <w:pPr>
        <w:rPr>
          <w:b/>
          <w:spacing w:val="140"/>
          <w:sz w:val="72"/>
        </w:rPr>
      </w:pPr>
    </w:p>
    <w:p w:rsidR="00EF5972" w:rsidRPr="001940CF" w:rsidRDefault="00EF5972" w:rsidP="00EF5972">
      <w:pPr>
        <w:jc w:val="center"/>
        <w:rPr>
          <w:b/>
          <w:sz w:val="32"/>
          <w:szCs w:val="32"/>
        </w:rPr>
      </w:pPr>
      <w:r w:rsidRPr="001940CF">
        <w:rPr>
          <w:b/>
          <w:sz w:val="32"/>
          <w:szCs w:val="32"/>
        </w:rPr>
        <w:lastRenderedPageBreak/>
        <w:t>修订说明</w:t>
      </w:r>
    </w:p>
    <w:p w:rsidR="00EF5972" w:rsidRDefault="00EF5972" w:rsidP="00EF5972">
      <w:pPr>
        <w:ind w:firstLineChars="200" w:firstLine="560"/>
        <w:rPr>
          <w:kern w:val="0"/>
          <w:sz w:val="28"/>
          <w:szCs w:val="28"/>
        </w:rPr>
      </w:pPr>
      <w:r w:rsidRPr="001940CF">
        <w:rPr>
          <w:kern w:val="0"/>
          <w:sz w:val="28"/>
          <w:szCs w:val="28"/>
        </w:rPr>
        <w:t>本次局部修订是根据住房和城乡建设部</w:t>
      </w:r>
      <w:r w:rsidR="000C7A71" w:rsidRPr="000C7A71">
        <w:rPr>
          <w:rFonts w:hint="eastAsia"/>
          <w:kern w:val="0"/>
          <w:sz w:val="28"/>
          <w:szCs w:val="28"/>
        </w:rPr>
        <w:t>《关于请组织开展城市排水相关标准制修订工作的函》（建标标函</w:t>
      </w:r>
      <w:r w:rsidR="000C7A71" w:rsidRPr="000C7A71">
        <w:rPr>
          <w:rFonts w:hint="eastAsia"/>
          <w:kern w:val="0"/>
          <w:sz w:val="28"/>
          <w:szCs w:val="28"/>
        </w:rPr>
        <w:t>2013 [46]</w:t>
      </w:r>
      <w:r w:rsidR="000C7A71" w:rsidRPr="000C7A71">
        <w:rPr>
          <w:rFonts w:hint="eastAsia"/>
          <w:kern w:val="0"/>
          <w:sz w:val="28"/>
          <w:szCs w:val="28"/>
        </w:rPr>
        <w:t>号）</w:t>
      </w:r>
      <w:r w:rsidR="007818FF">
        <w:rPr>
          <w:rFonts w:hint="eastAsia"/>
          <w:kern w:val="0"/>
          <w:sz w:val="28"/>
          <w:szCs w:val="28"/>
        </w:rPr>
        <w:t>的</w:t>
      </w:r>
      <w:r w:rsidR="000C7A71" w:rsidRPr="000C7A71">
        <w:rPr>
          <w:rFonts w:hint="eastAsia"/>
          <w:kern w:val="0"/>
          <w:sz w:val="28"/>
          <w:szCs w:val="28"/>
        </w:rPr>
        <w:t>要求</w:t>
      </w:r>
      <w:r w:rsidR="000C7A71" w:rsidRPr="000C7A71">
        <w:rPr>
          <w:kern w:val="0"/>
          <w:sz w:val="28"/>
          <w:szCs w:val="28"/>
        </w:rPr>
        <w:t>，</w:t>
      </w:r>
      <w:r w:rsidRPr="001940CF">
        <w:rPr>
          <w:kern w:val="0"/>
          <w:sz w:val="28"/>
          <w:szCs w:val="28"/>
        </w:rPr>
        <w:t>由</w:t>
      </w:r>
      <w:r w:rsidR="000C7A71">
        <w:rPr>
          <w:rFonts w:hint="eastAsia"/>
          <w:kern w:val="0"/>
          <w:sz w:val="28"/>
          <w:szCs w:val="28"/>
        </w:rPr>
        <w:t>中国城市规划设计研究院</w:t>
      </w:r>
      <w:r w:rsidRPr="001940CF">
        <w:rPr>
          <w:kern w:val="0"/>
          <w:sz w:val="28"/>
          <w:szCs w:val="28"/>
        </w:rPr>
        <w:t>会同有关单位对《</w:t>
      </w:r>
      <w:r w:rsidR="000C7A71">
        <w:rPr>
          <w:rFonts w:hint="eastAsia"/>
          <w:kern w:val="0"/>
          <w:sz w:val="28"/>
          <w:szCs w:val="28"/>
        </w:rPr>
        <w:t>城市居住区规划</w:t>
      </w:r>
      <w:r w:rsidRPr="001940CF">
        <w:rPr>
          <w:kern w:val="0"/>
          <w:sz w:val="28"/>
          <w:szCs w:val="28"/>
        </w:rPr>
        <w:t>设计规范》</w:t>
      </w:r>
      <w:r w:rsidRPr="001940CF">
        <w:rPr>
          <w:kern w:val="0"/>
          <w:sz w:val="28"/>
          <w:szCs w:val="28"/>
        </w:rPr>
        <w:t>GB50</w:t>
      </w:r>
      <w:r w:rsidR="000C7A71">
        <w:rPr>
          <w:rFonts w:hint="eastAsia"/>
          <w:kern w:val="0"/>
          <w:sz w:val="28"/>
          <w:szCs w:val="28"/>
        </w:rPr>
        <w:t>180</w:t>
      </w:r>
      <w:r w:rsidRPr="001940CF">
        <w:rPr>
          <w:kern w:val="0"/>
          <w:sz w:val="28"/>
          <w:szCs w:val="28"/>
        </w:rPr>
        <w:t>-</w:t>
      </w:r>
      <w:r w:rsidR="000C7A71">
        <w:rPr>
          <w:rFonts w:hint="eastAsia"/>
          <w:kern w:val="0"/>
          <w:sz w:val="28"/>
          <w:szCs w:val="28"/>
        </w:rPr>
        <w:t>93</w:t>
      </w:r>
      <w:r w:rsidRPr="001940CF">
        <w:rPr>
          <w:rFonts w:hint="eastAsia"/>
          <w:kern w:val="0"/>
          <w:sz w:val="28"/>
          <w:szCs w:val="28"/>
        </w:rPr>
        <w:t>（</w:t>
      </w:r>
      <w:r w:rsidRPr="001940CF">
        <w:rPr>
          <w:rFonts w:hint="eastAsia"/>
          <w:kern w:val="0"/>
          <w:sz w:val="28"/>
          <w:szCs w:val="28"/>
        </w:rPr>
        <w:t>201</w:t>
      </w:r>
      <w:r w:rsidR="000C7A71">
        <w:rPr>
          <w:rFonts w:hint="eastAsia"/>
          <w:kern w:val="0"/>
          <w:sz w:val="28"/>
          <w:szCs w:val="28"/>
        </w:rPr>
        <w:t>2</w:t>
      </w:r>
      <w:r w:rsidRPr="001940CF">
        <w:rPr>
          <w:rFonts w:hint="eastAsia"/>
          <w:kern w:val="0"/>
          <w:sz w:val="28"/>
          <w:szCs w:val="28"/>
        </w:rPr>
        <w:t>年版）</w:t>
      </w:r>
      <w:r w:rsidRPr="001940CF">
        <w:rPr>
          <w:kern w:val="0"/>
          <w:sz w:val="28"/>
          <w:szCs w:val="28"/>
        </w:rPr>
        <w:t>进行修订而成。</w:t>
      </w:r>
    </w:p>
    <w:p w:rsidR="00EF5972" w:rsidRDefault="00EF5972" w:rsidP="00EF5972">
      <w:pPr>
        <w:ind w:firstLineChars="200" w:firstLine="560"/>
        <w:rPr>
          <w:sz w:val="28"/>
          <w:szCs w:val="28"/>
        </w:rPr>
      </w:pPr>
      <w:r w:rsidRPr="001940CF">
        <w:rPr>
          <w:kern w:val="0"/>
          <w:sz w:val="28"/>
          <w:szCs w:val="28"/>
        </w:rPr>
        <w:t>本次修订</w:t>
      </w:r>
      <w:r w:rsidRPr="001940CF">
        <w:rPr>
          <w:sz w:val="28"/>
          <w:szCs w:val="28"/>
        </w:rPr>
        <w:t>的主要技术内容是：</w:t>
      </w:r>
      <w:r w:rsidR="000C7A71" w:rsidRPr="000C7A71">
        <w:rPr>
          <w:rFonts w:hint="eastAsia"/>
          <w:sz w:val="28"/>
          <w:szCs w:val="28"/>
        </w:rPr>
        <w:t>增补符合低影响开发的建设要求，对地下空间使用、绿地与绿化设计、道路设计、竖向设计</w:t>
      </w:r>
      <w:r w:rsidR="000C7A71">
        <w:rPr>
          <w:rFonts w:hint="eastAsia"/>
          <w:sz w:val="28"/>
          <w:szCs w:val="28"/>
        </w:rPr>
        <w:t>等</w:t>
      </w:r>
      <w:r w:rsidR="000C7A71" w:rsidRPr="000C7A71">
        <w:rPr>
          <w:rFonts w:hint="eastAsia"/>
          <w:sz w:val="28"/>
          <w:szCs w:val="28"/>
        </w:rPr>
        <w:t>内容进行了调整和补充；进一步完善道路规划和停车场库配置要求。</w:t>
      </w:r>
    </w:p>
    <w:p w:rsidR="00EF5972" w:rsidRDefault="00EF5972" w:rsidP="00EF5972">
      <w:pPr>
        <w:ind w:firstLineChars="212" w:firstLine="594"/>
      </w:pPr>
      <w:r w:rsidRPr="001940CF">
        <w:rPr>
          <w:kern w:val="0"/>
          <w:sz w:val="28"/>
          <w:szCs w:val="28"/>
        </w:rPr>
        <w:t>本规范中下划线表示修改的内容；用黑体字表示的条文为强制性条文，必须严格执行。</w:t>
      </w:r>
    </w:p>
    <w:p w:rsidR="00EF5972" w:rsidRDefault="00EF5972" w:rsidP="00EF5972">
      <w:pPr>
        <w:ind w:firstLineChars="212" w:firstLine="594"/>
        <w:rPr>
          <w:kern w:val="0"/>
          <w:sz w:val="28"/>
          <w:szCs w:val="28"/>
        </w:rPr>
      </w:pPr>
      <w:r w:rsidRPr="001940CF">
        <w:rPr>
          <w:kern w:val="0"/>
          <w:sz w:val="28"/>
          <w:szCs w:val="28"/>
        </w:rPr>
        <w:t>本规范由住房和城乡建设部负责管理和对强制性条文的解释，</w:t>
      </w:r>
      <w:r w:rsidR="007818FF">
        <w:rPr>
          <w:rFonts w:hint="eastAsia"/>
          <w:kern w:val="0"/>
          <w:sz w:val="28"/>
          <w:szCs w:val="28"/>
        </w:rPr>
        <w:t>由</w:t>
      </w:r>
      <w:r w:rsidR="00D83532">
        <w:rPr>
          <w:rFonts w:hint="eastAsia"/>
          <w:kern w:val="0"/>
          <w:sz w:val="28"/>
          <w:szCs w:val="28"/>
        </w:rPr>
        <w:t>中国城市规划设计研究院</w:t>
      </w:r>
      <w:r w:rsidRPr="001940CF">
        <w:rPr>
          <w:kern w:val="0"/>
          <w:sz w:val="28"/>
          <w:szCs w:val="28"/>
        </w:rPr>
        <w:t>负责具体技术内容的解释。执行过程中如有意见或建议，请寄送至</w:t>
      </w:r>
      <w:r w:rsidR="00D83532">
        <w:rPr>
          <w:rFonts w:hint="eastAsia"/>
          <w:kern w:val="0"/>
          <w:sz w:val="28"/>
          <w:szCs w:val="28"/>
        </w:rPr>
        <w:t>中国城市规划设计研究院</w:t>
      </w:r>
      <w:r>
        <w:rPr>
          <w:rFonts w:hint="eastAsia"/>
          <w:kern w:val="0"/>
          <w:sz w:val="28"/>
          <w:szCs w:val="28"/>
        </w:rPr>
        <w:t>《</w:t>
      </w:r>
      <w:r w:rsidR="00D83532">
        <w:rPr>
          <w:rFonts w:hint="eastAsia"/>
          <w:kern w:val="0"/>
          <w:sz w:val="28"/>
          <w:szCs w:val="28"/>
        </w:rPr>
        <w:t>城市居住区规划</w:t>
      </w:r>
      <w:r w:rsidRPr="001940CF">
        <w:rPr>
          <w:kern w:val="0"/>
          <w:sz w:val="28"/>
          <w:szCs w:val="28"/>
        </w:rPr>
        <w:t>设计规范</w:t>
      </w:r>
      <w:r>
        <w:rPr>
          <w:rFonts w:hint="eastAsia"/>
          <w:kern w:val="0"/>
          <w:sz w:val="28"/>
          <w:szCs w:val="28"/>
        </w:rPr>
        <w:t>》</w:t>
      </w:r>
      <w:r w:rsidRPr="001940CF">
        <w:rPr>
          <w:kern w:val="0"/>
          <w:sz w:val="28"/>
          <w:szCs w:val="28"/>
        </w:rPr>
        <w:t>国家标准管理组（地址：</w:t>
      </w:r>
      <w:r w:rsidR="00D83532">
        <w:rPr>
          <w:rFonts w:hint="eastAsia"/>
          <w:kern w:val="0"/>
          <w:sz w:val="28"/>
          <w:szCs w:val="28"/>
        </w:rPr>
        <w:t>北京市海淀区车公庄西路</w:t>
      </w:r>
      <w:r w:rsidR="00D83532">
        <w:rPr>
          <w:rFonts w:hint="eastAsia"/>
          <w:kern w:val="0"/>
          <w:sz w:val="28"/>
          <w:szCs w:val="28"/>
        </w:rPr>
        <w:t>5</w:t>
      </w:r>
      <w:r w:rsidR="00D83532">
        <w:rPr>
          <w:rFonts w:hint="eastAsia"/>
          <w:kern w:val="0"/>
          <w:sz w:val="28"/>
          <w:szCs w:val="28"/>
        </w:rPr>
        <w:t>号</w:t>
      </w:r>
      <w:r>
        <w:rPr>
          <w:rFonts w:hint="eastAsia"/>
          <w:kern w:val="0"/>
          <w:sz w:val="28"/>
          <w:szCs w:val="28"/>
        </w:rPr>
        <w:t>，</w:t>
      </w:r>
      <w:r w:rsidRPr="001940CF">
        <w:rPr>
          <w:kern w:val="0"/>
          <w:sz w:val="28"/>
          <w:szCs w:val="28"/>
        </w:rPr>
        <w:t>邮编：</w:t>
      </w:r>
      <w:r w:rsidR="00D83532">
        <w:rPr>
          <w:rFonts w:hint="eastAsia"/>
          <w:kern w:val="0"/>
          <w:sz w:val="28"/>
          <w:szCs w:val="28"/>
        </w:rPr>
        <w:t>100044</w:t>
      </w:r>
      <w:r w:rsidRPr="001940CF">
        <w:rPr>
          <w:kern w:val="0"/>
          <w:sz w:val="28"/>
          <w:szCs w:val="28"/>
        </w:rPr>
        <w:t>）。</w:t>
      </w:r>
    </w:p>
    <w:p w:rsidR="00EF5972" w:rsidRDefault="00EF5972" w:rsidP="00EF5972">
      <w:pPr>
        <w:widowControl/>
        <w:ind w:firstLineChars="250" w:firstLine="700"/>
        <w:jc w:val="left"/>
        <w:rPr>
          <w:kern w:val="0"/>
          <w:sz w:val="28"/>
          <w:szCs w:val="28"/>
        </w:rPr>
      </w:pPr>
      <w:r w:rsidRPr="001940CF">
        <w:rPr>
          <w:rFonts w:hAnsi="宋体"/>
          <w:kern w:val="0"/>
          <w:sz w:val="28"/>
          <w:szCs w:val="28"/>
        </w:rPr>
        <w:t>本次局部修订的主编单位、参编单位</w:t>
      </w:r>
      <w:r>
        <w:rPr>
          <w:rFonts w:hAnsi="宋体" w:hint="eastAsia"/>
          <w:kern w:val="0"/>
          <w:sz w:val="28"/>
          <w:szCs w:val="28"/>
        </w:rPr>
        <w:t>、主要审查人员</w:t>
      </w:r>
      <w:r w:rsidRPr="001940CF">
        <w:rPr>
          <w:rFonts w:hAnsi="宋体"/>
          <w:kern w:val="0"/>
          <w:sz w:val="28"/>
          <w:szCs w:val="28"/>
        </w:rPr>
        <w:t>：</w:t>
      </w:r>
    </w:p>
    <w:tbl>
      <w:tblPr>
        <w:tblW w:w="8118" w:type="dxa"/>
        <w:tblInd w:w="675" w:type="dxa"/>
        <w:tblLayout w:type="fixed"/>
        <w:tblLook w:val="0000" w:firstRow="0" w:lastRow="0" w:firstColumn="0" w:lastColumn="0" w:noHBand="0" w:noVBand="0"/>
      </w:tblPr>
      <w:tblGrid>
        <w:gridCol w:w="1894"/>
        <w:gridCol w:w="6224"/>
      </w:tblGrid>
      <w:tr w:rsidR="00EF5972" w:rsidRPr="001940CF" w:rsidTr="00D83532">
        <w:trPr>
          <w:trHeight w:hRule="exact" w:val="567"/>
        </w:trPr>
        <w:tc>
          <w:tcPr>
            <w:tcW w:w="1894" w:type="dxa"/>
            <w:vAlign w:val="bottom"/>
          </w:tcPr>
          <w:p w:rsidR="00EF5972" w:rsidRPr="001940CF" w:rsidRDefault="00EF5972" w:rsidP="005823B6">
            <w:pPr>
              <w:widowControl/>
              <w:rPr>
                <w:b/>
                <w:bCs/>
                <w:kern w:val="0"/>
                <w:sz w:val="28"/>
                <w:szCs w:val="28"/>
              </w:rPr>
            </w:pPr>
            <w:r w:rsidRPr="001940CF">
              <w:rPr>
                <w:rFonts w:hAnsi="宋体"/>
                <w:b/>
                <w:bCs/>
                <w:kern w:val="0"/>
                <w:sz w:val="28"/>
                <w:szCs w:val="28"/>
              </w:rPr>
              <w:t>主编单位：</w:t>
            </w:r>
          </w:p>
        </w:tc>
        <w:tc>
          <w:tcPr>
            <w:tcW w:w="6224" w:type="dxa"/>
            <w:vAlign w:val="center"/>
          </w:tcPr>
          <w:p w:rsidR="00EF5972" w:rsidRPr="001940CF" w:rsidRDefault="00D83532" w:rsidP="005823B6">
            <w:pPr>
              <w:widowControl/>
              <w:jc w:val="left"/>
              <w:rPr>
                <w:kern w:val="0"/>
                <w:sz w:val="28"/>
                <w:szCs w:val="28"/>
              </w:rPr>
            </w:pPr>
            <w:r w:rsidRPr="00D83532">
              <w:rPr>
                <w:rFonts w:hAnsi="宋体" w:hint="eastAsia"/>
                <w:kern w:val="0"/>
                <w:sz w:val="28"/>
                <w:szCs w:val="28"/>
              </w:rPr>
              <w:t>中国城市规划设计研究院</w:t>
            </w:r>
          </w:p>
        </w:tc>
      </w:tr>
      <w:tr w:rsidR="00EF5972" w:rsidRPr="001940CF" w:rsidTr="00D83532">
        <w:trPr>
          <w:trHeight w:hRule="exact" w:val="567"/>
        </w:trPr>
        <w:tc>
          <w:tcPr>
            <w:tcW w:w="1894" w:type="dxa"/>
            <w:vAlign w:val="bottom"/>
          </w:tcPr>
          <w:p w:rsidR="00EF5972" w:rsidRPr="001940CF" w:rsidRDefault="00EF5972" w:rsidP="005823B6">
            <w:pPr>
              <w:widowControl/>
              <w:rPr>
                <w:b/>
                <w:bCs/>
                <w:kern w:val="0"/>
                <w:sz w:val="28"/>
                <w:szCs w:val="28"/>
              </w:rPr>
            </w:pPr>
            <w:r w:rsidRPr="001940CF">
              <w:rPr>
                <w:rFonts w:hAnsi="宋体"/>
                <w:b/>
                <w:bCs/>
                <w:kern w:val="0"/>
                <w:sz w:val="28"/>
                <w:szCs w:val="28"/>
              </w:rPr>
              <w:t>参编单位：</w:t>
            </w:r>
          </w:p>
        </w:tc>
        <w:tc>
          <w:tcPr>
            <w:tcW w:w="6224" w:type="dxa"/>
          </w:tcPr>
          <w:p w:rsidR="00D83532" w:rsidRPr="00D83532" w:rsidRDefault="00D83532" w:rsidP="00D83532">
            <w:pPr>
              <w:widowControl/>
              <w:jc w:val="left"/>
              <w:rPr>
                <w:rFonts w:hAnsi="宋体"/>
                <w:kern w:val="0"/>
                <w:sz w:val="28"/>
                <w:szCs w:val="28"/>
              </w:rPr>
            </w:pPr>
            <w:r w:rsidRPr="00D83532">
              <w:rPr>
                <w:rFonts w:hAnsi="宋体" w:hint="eastAsia"/>
                <w:kern w:val="0"/>
                <w:sz w:val="28"/>
                <w:szCs w:val="28"/>
              </w:rPr>
              <w:t>中国建筑技术研究院</w:t>
            </w:r>
          </w:p>
        </w:tc>
      </w:tr>
      <w:tr w:rsidR="00EF5972" w:rsidRPr="001940CF" w:rsidTr="00D83532">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D83532" w:rsidRDefault="00D83532" w:rsidP="005823B6">
            <w:pPr>
              <w:widowControl/>
              <w:jc w:val="left"/>
              <w:rPr>
                <w:rFonts w:hAnsi="宋体"/>
                <w:kern w:val="0"/>
                <w:sz w:val="28"/>
                <w:szCs w:val="28"/>
              </w:rPr>
            </w:pPr>
            <w:r>
              <w:rPr>
                <w:rFonts w:hAnsi="宋体" w:hint="eastAsia"/>
                <w:kern w:val="0"/>
                <w:sz w:val="28"/>
                <w:szCs w:val="28"/>
              </w:rPr>
              <w:t>北</w:t>
            </w:r>
            <w:r w:rsidRPr="00D83532">
              <w:rPr>
                <w:rFonts w:hAnsi="宋体" w:hint="eastAsia"/>
                <w:kern w:val="0"/>
                <w:sz w:val="28"/>
                <w:szCs w:val="28"/>
              </w:rPr>
              <w:t>京市城市规划设计研究院</w:t>
            </w:r>
          </w:p>
        </w:tc>
      </w:tr>
      <w:tr w:rsidR="00EF5972" w:rsidRPr="001940CF" w:rsidTr="00D83532">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p>
        </w:tc>
      </w:tr>
    </w:tbl>
    <w:p w:rsidR="007818FF" w:rsidRDefault="00EF5972" w:rsidP="00EF5972">
      <w:pPr>
        <w:spacing w:line="400" w:lineRule="atLeast"/>
        <w:ind w:leftChars="227" w:left="2554" w:hangingChars="739" w:hanging="2077"/>
        <w:rPr>
          <w:rFonts w:hAnsi="宋体"/>
          <w:kern w:val="0"/>
          <w:sz w:val="28"/>
          <w:szCs w:val="28"/>
        </w:rPr>
      </w:pPr>
      <w:r w:rsidRPr="00AE3AEF">
        <w:rPr>
          <w:rFonts w:hAnsi="宋体" w:hint="eastAsia"/>
          <w:b/>
          <w:bCs/>
          <w:kern w:val="0"/>
          <w:sz w:val="28"/>
          <w:szCs w:val="28"/>
        </w:rPr>
        <w:t>主要审查人员</w:t>
      </w:r>
      <w:r w:rsidRPr="00AE3AEF">
        <w:rPr>
          <w:rFonts w:hAnsi="宋体"/>
          <w:b/>
          <w:bCs/>
          <w:kern w:val="0"/>
          <w:sz w:val="28"/>
          <w:szCs w:val="28"/>
        </w:rPr>
        <w:t>：</w:t>
      </w:r>
      <w:r w:rsidR="00D83532" w:rsidRPr="00D83532">
        <w:rPr>
          <w:rFonts w:hAnsi="宋体" w:hint="eastAsia"/>
          <w:kern w:val="0"/>
          <w:sz w:val="28"/>
          <w:szCs w:val="28"/>
        </w:rPr>
        <w:t>张</w:t>
      </w:r>
      <w:r w:rsidR="007818FF">
        <w:rPr>
          <w:rFonts w:hAnsi="宋体" w:hint="eastAsia"/>
          <w:kern w:val="0"/>
          <w:sz w:val="28"/>
          <w:szCs w:val="28"/>
        </w:rPr>
        <w:t xml:space="preserve">  </w:t>
      </w:r>
      <w:r w:rsidR="00D83532" w:rsidRPr="00D83532">
        <w:rPr>
          <w:rFonts w:hAnsi="宋体" w:hint="eastAsia"/>
          <w:kern w:val="0"/>
          <w:sz w:val="28"/>
          <w:szCs w:val="28"/>
        </w:rPr>
        <w:t>辰</w:t>
      </w:r>
      <w:r w:rsidR="007818FF">
        <w:rPr>
          <w:rFonts w:hAnsi="宋体" w:hint="eastAsia"/>
          <w:kern w:val="0"/>
          <w:sz w:val="28"/>
          <w:szCs w:val="28"/>
        </w:rPr>
        <w:t xml:space="preserve">  </w:t>
      </w:r>
      <w:r w:rsidR="00D83532" w:rsidRPr="00D83532">
        <w:rPr>
          <w:rFonts w:hAnsi="宋体" w:hint="eastAsia"/>
          <w:kern w:val="0"/>
          <w:sz w:val="28"/>
          <w:szCs w:val="28"/>
        </w:rPr>
        <w:t>包琦玮</w:t>
      </w:r>
      <w:r w:rsidR="007818FF">
        <w:rPr>
          <w:rFonts w:hAnsi="宋体" w:hint="eastAsia"/>
          <w:kern w:val="0"/>
          <w:sz w:val="28"/>
          <w:szCs w:val="28"/>
        </w:rPr>
        <w:t xml:space="preserve">  </w:t>
      </w:r>
      <w:r w:rsidR="00D83532" w:rsidRPr="00D83532">
        <w:rPr>
          <w:rFonts w:hAnsi="宋体" w:hint="eastAsia"/>
          <w:kern w:val="0"/>
          <w:sz w:val="28"/>
          <w:szCs w:val="28"/>
        </w:rPr>
        <w:t>赵</w:t>
      </w:r>
      <w:r w:rsidR="007818FF">
        <w:rPr>
          <w:rFonts w:hAnsi="宋体" w:hint="eastAsia"/>
          <w:kern w:val="0"/>
          <w:sz w:val="28"/>
          <w:szCs w:val="28"/>
        </w:rPr>
        <w:t xml:space="preserve">  </w:t>
      </w:r>
      <w:r w:rsidR="00D83532" w:rsidRPr="00D83532">
        <w:rPr>
          <w:rFonts w:hAnsi="宋体" w:hint="eastAsia"/>
          <w:kern w:val="0"/>
          <w:sz w:val="28"/>
          <w:szCs w:val="28"/>
        </w:rPr>
        <w:t>锂</w:t>
      </w:r>
      <w:r w:rsidR="007818FF">
        <w:rPr>
          <w:rFonts w:hAnsi="宋体" w:hint="eastAsia"/>
          <w:kern w:val="0"/>
          <w:sz w:val="28"/>
          <w:szCs w:val="28"/>
        </w:rPr>
        <w:t xml:space="preserve">  </w:t>
      </w:r>
      <w:r w:rsidR="00D83532" w:rsidRPr="00D83532">
        <w:rPr>
          <w:rFonts w:hAnsi="宋体" w:hint="eastAsia"/>
          <w:kern w:val="0"/>
          <w:sz w:val="28"/>
          <w:szCs w:val="28"/>
        </w:rPr>
        <w:t>白伟岚</w:t>
      </w:r>
      <w:r w:rsidR="007818FF">
        <w:rPr>
          <w:rFonts w:hAnsi="宋体" w:hint="eastAsia"/>
          <w:kern w:val="0"/>
          <w:sz w:val="28"/>
          <w:szCs w:val="28"/>
        </w:rPr>
        <w:t xml:space="preserve">  </w:t>
      </w:r>
      <w:r w:rsidR="00D83532" w:rsidRPr="00D83532">
        <w:rPr>
          <w:rFonts w:hAnsi="宋体" w:hint="eastAsia"/>
          <w:kern w:val="0"/>
          <w:sz w:val="28"/>
          <w:szCs w:val="28"/>
        </w:rPr>
        <w:t>李俊奇</w:t>
      </w:r>
      <w:r w:rsidR="007818FF">
        <w:rPr>
          <w:rFonts w:hAnsi="宋体" w:hint="eastAsia"/>
          <w:kern w:val="0"/>
          <w:sz w:val="28"/>
          <w:szCs w:val="28"/>
        </w:rPr>
        <w:t xml:space="preserve">  </w:t>
      </w:r>
    </w:p>
    <w:p w:rsidR="00EF5972" w:rsidRDefault="00D83532" w:rsidP="007818FF">
      <w:pPr>
        <w:spacing w:line="400" w:lineRule="atLeast"/>
        <w:ind w:leftChars="1160" w:left="2545" w:hangingChars="39" w:hanging="109"/>
        <w:rPr>
          <w:b/>
          <w:sz w:val="40"/>
          <w:szCs w:val="22"/>
        </w:rPr>
      </w:pPr>
      <w:r w:rsidRPr="00D83532">
        <w:rPr>
          <w:rFonts w:hAnsi="宋体" w:hint="eastAsia"/>
          <w:kern w:val="0"/>
          <w:sz w:val="28"/>
          <w:szCs w:val="28"/>
        </w:rPr>
        <w:t>任心欣</w:t>
      </w:r>
    </w:p>
    <w:p w:rsidR="008C7B5B" w:rsidRPr="00DE3CB0" w:rsidRDefault="00EF5972" w:rsidP="00686922">
      <w:pPr>
        <w:pStyle w:val="1"/>
        <w:spacing w:before="312" w:after="312"/>
      </w:pPr>
      <w:r>
        <w:br w:type="page"/>
      </w:r>
      <w:r w:rsidR="008C7B5B" w:rsidRPr="00DE3CB0">
        <w:lastRenderedPageBreak/>
        <w:t xml:space="preserve">1 </w:t>
      </w:r>
      <w:r w:rsidR="008C7B5B" w:rsidRPr="00DE3CB0">
        <w:t>总则</w:t>
      </w:r>
      <w:bookmarkEnd w:id="0"/>
    </w:p>
    <w:p w:rsidR="00D83532" w:rsidRPr="00D83532" w:rsidRDefault="00D83532" w:rsidP="00D83532">
      <w:pPr>
        <w:spacing w:line="360" w:lineRule="auto"/>
        <w:rPr>
          <w:sz w:val="28"/>
          <w:szCs w:val="28"/>
        </w:rPr>
      </w:pPr>
      <w:r>
        <w:rPr>
          <w:rFonts w:hint="eastAsia"/>
          <w:sz w:val="28"/>
          <w:szCs w:val="28"/>
        </w:rPr>
        <w:t>1.0.5</w:t>
      </w:r>
      <w:r w:rsidRPr="00D83532">
        <w:rPr>
          <w:rFonts w:hint="eastAsia"/>
          <w:sz w:val="28"/>
          <w:szCs w:val="28"/>
        </w:rPr>
        <w:t>居住区的规划设计，应遵循下列基本原则；</w:t>
      </w:r>
    </w:p>
    <w:p w:rsidR="00D83532" w:rsidRPr="00D83532" w:rsidRDefault="00D83532" w:rsidP="00D83532">
      <w:pPr>
        <w:spacing w:line="240" w:lineRule="atLeast"/>
        <w:ind w:firstLineChars="200" w:firstLine="560"/>
        <w:rPr>
          <w:sz w:val="28"/>
          <w:szCs w:val="28"/>
        </w:rPr>
      </w:pPr>
      <w:r w:rsidRPr="00D83532">
        <w:rPr>
          <w:rFonts w:hint="eastAsia"/>
          <w:sz w:val="28"/>
          <w:szCs w:val="28"/>
        </w:rPr>
        <w:t xml:space="preserve">1.0.5.1  </w:t>
      </w:r>
      <w:r w:rsidRPr="00D83532">
        <w:rPr>
          <w:rFonts w:hint="eastAsia"/>
          <w:sz w:val="28"/>
          <w:szCs w:val="28"/>
        </w:rPr>
        <w:t>符合城市总体规划的要求；</w:t>
      </w:r>
    </w:p>
    <w:p w:rsidR="00D83532" w:rsidRPr="00D83532" w:rsidRDefault="00D83532" w:rsidP="00D83532">
      <w:pPr>
        <w:spacing w:line="240" w:lineRule="atLeast"/>
        <w:ind w:firstLineChars="200" w:firstLine="560"/>
        <w:rPr>
          <w:sz w:val="28"/>
          <w:szCs w:val="28"/>
        </w:rPr>
      </w:pPr>
      <w:r w:rsidRPr="00D83532">
        <w:rPr>
          <w:rFonts w:hint="eastAsia"/>
          <w:sz w:val="28"/>
          <w:szCs w:val="28"/>
        </w:rPr>
        <w:t xml:space="preserve">1.0.5.2  </w:t>
      </w:r>
      <w:r w:rsidRPr="00D83532">
        <w:rPr>
          <w:rFonts w:hint="eastAsia"/>
          <w:sz w:val="28"/>
          <w:szCs w:val="28"/>
        </w:rPr>
        <w:t>符合统一规划、合理布局、因地制宜、综合开发、配套建设的原则；</w:t>
      </w:r>
    </w:p>
    <w:p w:rsidR="00D83532" w:rsidRPr="00D83532" w:rsidRDefault="00D83532" w:rsidP="00D83532">
      <w:pPr>
        <w:spacing w:line="240" w:lineRule="atLeast"/>
        <w:ind w:firstLineChars="200" w:firstLine="560"/>
        <w:rPr>
          <w:sz w:val="28"/>
          <w:szCs w:val="28"/>
        </w:rPr>
      </w:pPr>
      <w:r w:rsidRPr="00D83532">
        <w:rPr>
          <w:rFonts w:hint="eastAsia"/>
          <w:sz w:val="28"/>
          <w:szCs w:val="28"/>
        </w:rPr>
        <w:t xml:space="preserve">1.0.5.3  </w:t>
      </w:r>
      <w:r w:rsidRPr="00D83532">
        <w:rPr>
          <w:rFonts w:hint="eastAsia"/>
          <w:sz w:val="28"/>
          <w:szCs w:val="28"/>
        </w:rPr>
        <w:t>符合所在</w:t>
      </w:r>
      <w:r w:rsidRPr="00D83532">
        <w:rPr>
          <w:rFonts w:hint="eastAsia"/>
          <w:sz w:val="28"/>
          <w:szCs w:val="28"/>
          <w:u w:val="single"/>
        </w:rPr>
        <w:t>地经济社会发展水平，民族习俗和传统风貌，气候特点与</w:t>
      </w:r>
      <w:r w:rsidRPr="00D83532">
        <w:rPr>
          <w:sz w:val="28"/>
          <w:szCs w:val="28"/>
          <w:u w:val="single"/>
        </w:rPr>
        <w:t>环境</w:t>
      </w:r>
      <w:r w:rsidRPr="00D83532">
        <w:rPr>
          <w:rFonts w:hint="eastAsia"/>
          <w:sz w:val="28"/>
          <w:szCs w:val="28"/>
          <w:u w:val="single"/>
        </w:rPr>
        <w:t>条件</w:t>
      </w:r>
      <w:r w:rsidRPr="00D83532">
        <w:rPr>
          <w:rFonts w:hint="eastAsia"/>
          <w:sz w:val="28"/>
          <w:szCs w:val="28"/>
        </w:rPr>
        <w:t>；</w:t>
      </w:r>
    </w:p>
    <w:p w:rsidR="00AC19E8" w:rsidRPr="00D83532" w:rsidRDefault="00D83532" w:rsidP="00D83532">
      <w:pPr>
        <w:spacing w:line="240" w:lineRule="atLeast"/>
        <w:ind w:firstLineChars="200" w:firstLine="560"/>
        <w:rPr>
          <w:sz w:val="28"/>
          <w:szCs w:val="28"/>
        </w:rPr>
      </w:pPr>
      <w:r w:rsidRPr="00D83532">
        <w:rPr>
          <w:rFonts w:hint="eastAsia"/>
          <w:sz w:val="28"/>
          <w:szCs w:val="28"/>
        </w:rPr>
        <w:t>1.0.5.3a</w:t>
      </w:r>
      <w:r w:rsidRPr="00D83532">
        <w:rPr>
          <w:rFonts w:hint="eastAsia"/>
          <w:sz w:val="28"/>
          <w:szCs w:val="28"/>
          <w:u w:val="single"/>
        </w:rPr>
        <w:t>符合</w:t>
      </w:r>
      <w:r w:rsidRPr="00D83532">
        <w:rPr>
          <w:sz w:val="28"/>
          <w:szCs w:val="28"/>
          <w:u w:val="single"/>
        </w:rPr>
        <w:t>低影响开发的</w:t>
      </w:r>
      <w:r w:rsidRPr="00D83532">
        <w:rPr>
          <w:rFonts w:hint="eastAsia"/>
          <w:sz w:val="28"/>
          <w:szCs w:val="28"/>
          <w:u w:val="single"/>
        </w:rPr>
        <w:t>建设要求</w:t>
      </w:r>
      <w:r w:rsidRPr="00D83532">
        <w:rPr>
          <w:sz w:val="28"/>
          <w:szCs w:val="28"/>
          <w:u w:val="single"/>
        </w:rPr>
        <w:t>，</w:t>
      </w:r>
      <w:r w:rsidRPr="00D83532">
        <w:rPr>
          <w:rFonts w:hint="eastAsia"/>
          <w:sz w:val="28"/>
          <w:szCs w:val="28"/>
          <w:u w:val="single"/>
        </w:rPr>
        <w:t>充分利用河湖水域，促进雨水的自然积存、自然渗透、自然净化</w:t>
      </w:r>
      <w:r w:rsidRPr="00D83532">
        <w:rPr>
          <w:rFonts w:hint="eastAsia"/>
          <w:sz w:val="28"/>
          <w:szCs w:val="28"/>
        </w:rPr>
        <w:t>；</w:t>
      </w:r>
    </w:p>
    <w:p w:rsidR="00D83532" w:rsidRDefault="00FD1B0A" w:rsidP="00E46BE9">
      <w:pPr>
        <w:spacing w:line="360" w:lineRule="auto"/>
        <w:rPr>
          <w:sz w:val="28"/>
          <w:szCs w:val="28"/>
        </w:rPr>
      </w:pPr>
      <w:r w:rsidRPr="00DE3CB0">
        <w:rPr>
          <w:sz w:val="28"/>
          <w:szCs w:val="28"/>
        </w:rPr>
        <w:t>【条文说明】</w:t>
      </w:r>
    </w:p>
    <w:p w:rsidR="00FD1B0A" w:rsidRPr="00FD1B0A" w:rsidRDefault="00FD1B0A" w:rsidP="00FD1B0A">
      <w:pPr>
        <w:spacing w:line="360" w:lineRule="auto"/>
        <w:rPr>
          <w:sz w:val="28"/>
          <w:szCs w:val="28"/>
        </w:rPr>
      </w:pPr>
      <w:r w:rsidRPr="00FD1B0A">
        <w:rPr>
          <w:rFonts w:hint="eastAsia"/>
          <w:sz w:val="28"/>
          <w:szCs w:val="28"/>
        </w:rPr>
        <w:t>1.0.5 </w:t>
      </w:r>
      <w:r w:rsidRPr="00FD1B0A">
        <w:rPr>
          <w:rFonts w:hint="eastAsia"/>
          <w:sz w:val="28"/>
          <w:szCs w:val="28"/>
        </w:rPr>
        <w:t>本条是编制居住区规划设计必须遵循的基本原则：</w:t>
      </w:r>
    </w:p>
    <w:p w:rsidR="00FD1B0A" w:rsidRPr="00FD1B0A" w:rsidRDefault="00FD1B0A" w:rsidP="00FD1B0A">
      <w:pPr>
        <w:spacing w:line="360" w:lineRule="auto"/>
        <w:rPr>
          <w:sz w:val="28"/>
          <w:szCs w:val="28"/>
        </w:rPr>
      </w:pPr>
      <w:r w:rsidRPr="00FD1B0A">
        <w:rPr>
          <w:rFonts w:hint="eastAsia"/>
          <w:sz w:val="28"/>
          <w:szCs w:val="28"/>
        </w:rPr>
        <w:t>一、居住区是城市的重要组成部分，因而必须根据城市总体规划要求，从全局出发考虑居住区具体的规划设计。</w:t>
      </w:r>
    </w:p>
    <w:p w:rsidR="00FD1B0A" w:rsidRPr="00FD1B0A" w:rsidRDefault="00FD1B0A" w:rsidP="00FD1B0A">
      <w:pPr>
        <w:spacing w:line="360" w:lineRule="auto"/>
        <w:rPr>
          <w:sz w:val="28"/>
          <w:szCs w:val="28"/>
        </w:rPr>
      </w:pPr>
      <w:r w:rsidRPr="00FD1B0A">
        <w:rPr>
          <w:rFonts w:hint="eastAsia"/>
          <w:sz w:val="28"/>
          <w:szCs w:val="28"/>
        </w:rPr>
        <w:t>二、居住区规划设计应坚持《城市规划法》提出的“统一规划、合理布局、因地制宜、综合开发、配套建设的原则”。</w:t>
      </w:r>
    </w:p>
    <w:p w:rsidR="00FD1B0A" w:rsidRPr="00FD1B0A" w:rsidRDefault="00FD1B0A" w:rsidP="00FD1B0A">
      <w:pPr>
        <w:spacing w:line="360" w:lineRule="auto"/>
        <w:rPr>
          <w:sz w:val="28"/>
          <w:szCs w:val="28"/>
        </w:rPr>
      </w:pPr>
      <w:r w:rsidRPr="00FD1B0A">
        <w:rPr>
          <w:rFonts w:hint="eastAsia"/>
          <w:sz w:val="28"/>
          <w:szCs w:val="28"/>
        </w:rPr>
        <w:t>三、居住区规划设计是在一定的规划用地范围内进行，对其各种规划要素的考虑和确定，如日照标准、房屋间距、密度、建筑布局、道路、绿化和空间环境设计及其组成有机整体等，均与所在城市的特点、所处建筑气候分区、规划用地范围内的现状条件及社会经济发展水平密切相关。在规划设计中应充分考虑、利用和强化已有特点和条件，为整体提高居住区规划设计水平创造条件。</w:t>
      </w:r>
    </w:p>
    <w:p w:rsidR="00FD1B0A" w:rsidRPr="00FD1B0A" w:rsidRDefault="00FD1B0A" w:rsidP="00FD1B0A">
      <w:pPr>
        <w:spacing w:line="360" w:lineRule="auto"/>
        <w:rPr>
          <w:sz w:val="28"/>
          <w:szCs w:val="28"/>
        </w:rPr>
      </w:pPr>
      <w:r w:rsidRPr="00FD1B0A">
        <w:rPr>
          <w:rFonts w:hint="eastAsia"/>
          <w:sz w:val="28"/>
          <w:szCs w:val="28"/>
        </w:rPr>
        <w:lastRenderedPageBreak/>
        <w:t>四、城市居民的一生中，约有三分之二以上的时间是在居住区内度过，因而居住区的规划设计必须研究居民的行为轨迹与活动要求，综合考虑居民对物质与文化、生理和心理的需求及确保居民安全的防灾、避灾措施等，以便为居民创造良好的居住生活环境。</w:t>
      </w:r>
    </w:p>
    <w:p w:rsidR="00FD1B0A" w:rsidRPr="00FD1B0A" w:rsidRDefault="00FD1B0A" w:rsidP="00FD1B0A">
      <w:pPr>
        <w:spacing w:line="360" w:lineRule="auto"/>
        <w:rPr>
          <w:sz w:val="28"/>
          <w:szCs w:val="28"/>
        </w:rPr>
      </w:pPr>
      <w:r w:rsidRPr="00FD1B0A">
        <w:rPr>
          <w:rFonts w:hint="eastAsia"/>
          <w:sz w:val="28"/>
          <w:szCs w:val="28"/>
        </w:rPr>
        <w:t>五、人口老龄化、人口年龄结构中老年人口比例逐年增长和残疾人占有一定比重，是我国在相当时期内的现实状况。老年人的活动范围随年龄增大逐年缩小，是人生的自然规律；残疾人的活动范围不如健康的人，是生理缺陷所致。因而，为残疾人就近提供工作条件，为老年人和残疾人提供活动、社交的场所，相应的服务设施和方便、安全的居住生活条件，使老人能欢度晚年，使残疾人能与正常人一样享受国家、社会给予的生活保障，应是居住区规划设计中不容忽略的重要问题。</w:t>
      </w:r>
    </w:p>
    <w:p w:rsidR="00FD1B0A" w:rsidRPr="00FD1B0A" w:rsidRDefault="00FD1B0A" w:rsidP="00FD1B0A">
      <w:pPr>
        <w:spacing w:line="360" w:lineRule="auto"/>
        <w:rPr>
          <w:sz w:val="28"/>
          <w:szCs w:val="28"/>
        </w:rPr>
      </w:pPr>
      <w:r w:rsidRPr="00FD1B0A">
        <w:rPr>
          <w:rFonts w:hint="eastAsia"/>
          <w:sz w:val="28"/>
          <w:szCs w:val="28"/>
        </w:rPr>
        <w:t>六、住宅建筑标准化，是建筑工业化、施工机械化和促进住宅产业化发展的重要条件，也是加快居住区建设的重要措施之一。但也易因此而造成住宅形体整齐划一、平淡单调。因而，在规划设计中，应充分考虑建筑标准化与施工机械化的要求，同时也要结合规划用地特点，对建筑单体的选型、体量、色调等提出要求，并通过不同的布局手法、群体空间设计等，为建筑群体多样化创造条件。</w:t>
      </w:r>
    </w:p>
    <w:p w:rsidR="00FD1B0A" w:rsidRPr="00FD1B0A" w:rsidRDefault="00FD1B0A" w:rsidP="00FD1B0A">
      <w:pPr>
        <w:spacing w:line="360" w:lineRule="auto"/>
        <w:rPr>
          <w:sz w:val="28"/>
          <w:szCs w:val="28"/>
        </w:rPr>
      </w:pPr>
      <w:r w:rsidRPr="00FD1B0A">
        <w:rPr>
          <w:rFonts w:hint="eastAsia"/>
          <w:sz w:val="28"/>
          <w:szCs w:val="28"/>
        </w:rPr>
        <w:t>七、社会、经济、环境三个方面综合效益的高低，应是衡量和评价居住区规划设计优劣的综合标准，也是居住区规划能否付诸实施、居住区基本的居住生活环境能否得到保障的关键所在。而提高三个方面综合效益的基础环节，就是经济、合理、有效地使用规划范围内的土地</w:t>
      </w:r>
      <w:r w:rsidRPr="00FD1B0A">
        <w:rPr>
          <w:rFonts w:hint="eastAsia"/>
          <w:sz w:val="28"/>
          <w:szCs w:val="28"/>
        </w:rPr>
        <w:lastRenderedPageBreak/>
        <w:t>和空间。统一规划，综合开发、配套建设也是提高三个效益的重要环节。同时，还应考虑适应分期建设的要求，并为商品化经营和社会化管理创造条件。</w:t>
      </w:r>
    </w:p>
    <w:p w:rsidR="00FD1B0A" w:rsidRPr="00FD1B0A" w:rsidRDefault="00FD1B0A" w:rsidP="00FD1B0A">
      <w:pPr>
        <w:spacing w:line="360" w:lineRule="auto"/>
        <w:rPr>
          <w:sz w:val="28"/>
          <w:szCs w:val="28"/>
          <w:u w:val="single"/>
        </w:rPr>
      </w:pPr>
      <w:r w:rsidRPr="00FD1B0A">
        <w:rPr>
          <w:rFonts w:hint="eastAsia"/>
          <w:sz w:val="28"/>
          <w:szCs w:val="28"/>
          <w:u w:val="single"/>
        </w:rPr>
        <w:t>八、为提升城市</w:t>
      </w:r>
      <w:r w:rsidRPr="00FD1B0A">
        <w:rPr>
          <w:sz w:val="28"/>
          <w:szCs w:val="28"/>
          <w:u w:val="single"/>
        </w:rPr>
        <w:t>在适应环境变化和应对自然灾害等方面具有良好的</w:t>
      </w:r>
      <w:r w:rsidRPr="00FD1B0A">
        <w:rPr>
          <w:sz w:val="28"/>
          <w:szCs w:val="28"/>
          <w:u w:val="single"/>
        </w:rPr>
        <w:t>“</w:t>
      </w:r>
      <w:r w:rsidRPr="00FD1B0A">
        <w:rPr>
          <w:sz w:val="28"/>
          <w:szCs w:val="28"/>
          <w:u w:val="single"/>
        </w:rPr>
        <w:t>弹性</w:t>
      </w:r>
      <w:r w:rsidRPr="00FD1B0A">
        <w:rPr>
          <w:sz w:val="28"/>
          <w:szCs w:val="28"/>
          <w:u w:val="single"/>
        </w:rPr>
        <w:t>”</w:t>
      </w:r>
      <w:r w:rsidRPr="00FD1B0A">
        <w:rPr>
          <w:sz w:val="28"/>
          <w:szCs w:val="28"/>
          <w:u w:val="single"/>
        </w:rPr>
        <w:t>，</w:t>
      </w:r>
      <w:r w:rsidRPr="00FD1B0A">
        <w:rPr>
          <w:rFonts w:hint="eastAsia"/>
          <w:sz w:val="28"/>
          <w:szCs w:val="28"/>
          <w:u w:val="single"/>
        </w:rPr>
        <w:t>提升</w:t>
      </w:r>
      <w:r w:rsidRPr="00FD1B0A">
        <w:rPr>
          <w:sz w:val="28"/>
          <w:szCs w:val="28"/>
          <w:u w:val="single"/>
        </w:rPr>
        <w:t>城市生态系统功能和减少城市洪涝灾害的发生，</w:t>
      </w:r>
      <w:r w:rsidRPr="00FD1B0A">
        <w:rPr>
          <w:rFonts w:hint="eastAsia"/>
          <w:sz w:val="28"/>
          <w:szCs w:val="28"/>
          <w:u w:val="single"/>
        </w:rPr>
        <w:t>居住区规划应</w:t>
      </w:r>
      <w:r w:rsidRPr="00FD1B0A">
        <w:rPr>
          <w:sz w:val="28"/>
          <w:szCs w:val="28"/>
          <w:u w:val="single"/>
        </w:rPr>
        <w:t>充分结合现状地形地貌进行场地设计与建筑布局，保护并合理利用场地内原有的湿地、坑塘、沟渠，更多</w:t>
      </w:r>
      <w:r w:rsidRPr="00FD1B0A">
        <w:rPr>
          <w:rFonts w:hint="eastAsia"/>
          <w:sz w:val="28"/>
          <w:szCs w:val="28"/>
          <w:u w:val="single"/>
        </w:rPr>
        <w:t>地</w:t>
      </w:r>
      <w:r w:rsidRPr="00FD1B0A">
        <w:rPr>
          <w:sz w:val="28"/>
          <w:szCs w:val="28"/>
          <w:u w:val="single"/>
        </w:rPr>
        <w:t>利用自然力量排水</w:t>
      </w:r>
      <w:r w:rsidRPr="00FD1B0A">
        <w:rPr>
          <w:rFonts w:hint="eastAsia"/>
          <w:sz w:val="28"/>
          <w:szCs w:val="28"/>
          <w:u w:val="single"/>
        </w:rPr>
        <w:t>；同时控制面源污染，</w:t>
      </w:r>
      <w:r w:rsidRPr="00FD1B0A">
        <w:rPr>
          <w:sz w:val="28"/>
          <w:szCs w:val="28"/>
          <w:u w:val="single"/>
        </w:rPr>
        <w:t>采用渗、滞、蓄、净、用、排等措施，</w:t>
      </w:r>
      <w:r w:rsidRPr="00FD1B0A">
        <w:rPr>
          <w:rFonts w:hint="eastAsia"/>
          <w:sz w:val="28"/>
          <w:szCs w:val="28"/>
          <w:u w:val="single"/>
        </w:rPr>
        <w:t>落实</w:t>
      </w:r>
      <w:r w:rsidRPr="00FD1B0A">
        <w:rPr>
          <w:sz w:val="28"/>
          <w:szCs w:val="28"/>
          <w:u w:val="single"/>
        </w:rPr>
        <w:t>自然存积、自然渗透、自然净化的海绵城市</w:t>
      </w:r>
      <w:r w:rsidRPr="00FD1B0A">
        <w:rPr>
          <w:rFonts w:hint="eastAsia"/>
          <w:sz w:val="28"/>
          <w:szCs w:val="28"/>
          <w:u w:val="single"/>
        </w:rPr>
        <w:t>的</w:t>
      </w:r>
      <w:r w:rsidRPr="00FD1B0A">
        <w:rPr>
          <w:sz w:val="28"/>
          <w:szCs w:val="28"/>
          <w:u w:val="single"/>
        </w:rPr>
        <w:t>建设</w:t>
      </w:r>
      <w:r w:rsidRPr="00FD1B0A">
        <w:rPr>
          <w:rFonts w:hint="eastAsia"/>
          <w:sz w:val="28"/>
          <w:szCs w:val="28"/>
          <w:u w:val="single"/>
        </w:rPr>
        <w:t>要求</w:t>
      </w:r>
      <w:r w:rsidRPr="00FD1B0A">
        <w:rPr>
          <w:sz w:val="28"/>
          <w:szCs w:val="28"/>
          <w:u w:val="single"/>
        </w:rPr>
        <w:t>。</w:t>
      </w:r>
    </w:p>
    <w:p w:rsidR="00D83532" w:rsidRDefault="00D83532" w:rsidP="00D83532">
      <w:r>
        <w:br w:type="page"/>
      </w:r>
    </w:p>
    <w:p w:rsidR="00D83532" w:rsidRDefault="00D83532" w:rsidP="00686922">
      <w:pPr>
        <w:pStyle w:val="1"/>
        <w:spacing w:before="312" w:after="312"/>
      </w:pPr>
      <w:bookmarkStart w:id="2" w:name="_Toc102292525"/>
      <w:r>
        <w:rPr>
          <w:rFonts w:hint="eastAsia"/>
        </w:rPr>
        <w:lastRenderedPageBreak/>
        <w:t>2</w:t>
      </w:r>
      <w:r>
        <w:rPr>
          <w:rFonts w:hint="eastAsia"/>
        </w:rPr>
        <w:t>、</w:t>
      </w:r>
      <w:r w:rsidRPr="00D83532">
        <w:rPr>
          <w:rFonts w:hint="eastAsia"/>
        </w:rPr>
        <w:t>术语、代号</w:t>
      </w:r>
    </w:p>
    <w:p w:rsidR="00D83532" w:rsidRPr="00D83532" w:rsidRDefault="00D83532" w:rsidP="00D83532">
      <w:pPr>
        <w:spacing w:line="360" w:lineRule="auto"/>
        <w:rPr>
          <w:sz w:val="28"/>
          <w:szCs w:val="28"/>
        </w:rPr>
      </w:pPr>
      <w:r w:rsidRPr="00D83532">
        <w:rPr>
          <w:rFonts w:hint="eastAsia"/>
          <w:sz w:val="28"/>
          <w:szCs w:val="28"/>
        </w:rPr>
        <w:t xml:space="preserve">2.0.32  </w:t>
      </w:r>
      <w:r w:rsidRPr="00D83532">
        <w:rPr>
          <w:rFonts w:hint="eastAsia"/>
          <w:sz w:val="28"/>
          <w:szCs w:val="28"/>
        </w:rPr>
        <w:t>绿地率</w:t>
      </w:r>
    </w:p>
    <w:p w:rsidR="00D83532" w:rsidRPr="00D83532" w:rsidRDefault="00D83532" w:rsidP="00D83532">
      <w:pPr>
        <w:spacing w:line="240" w:lineRule="atLeast"/>
        <w:ind w:firstLineChars="200" w:firstLine="560"/>
        <w:rPr>
          <w:sz w:val="28"/>
          <w:szCs w:val="28"/>
        </w:rPr>
      </w:pPr>
      <w:r w:rsidRPr="00D83532">
        <w:rPr>
          <w:rFonts w:hint="eastAsia"/>
          <w:sz w:val="28"/>
          <w:szCs w:val="28"/>
        </w:rPr>
        <w:t>居住区用地范围内各类绿地面积的总和占居住区用地面积的比率</w:t>
      </w:r>
      <w:r w:rsidRPr="00D83532">
        <w:rPr>
          <w:rFonts w:hint="eastAsia"/>
          <w:sz w:val="28"/>
          <w:szCs w:val="28"/>
        </w:rPr>
        <w:t>(%)</w:t>
      </w:r>
      <w:r w:rsidRPr="00D83532">
        <w:rPr>
          <w:rFonts w:hint="eastAsia"/>
          <w:sz w:val="28"/>
          <w:szCs w:val="28"/>
        </w:rPr>
        <w:t>。</w:t>
      </w:r>
    </w:p>
    <w:p w:rsidR="00D83532" w:rsidRPr="00D83532" w:rsidRDefault="00D83532" w:rsidP="00D83532">
      <w:pPr>
        <w:spacing w:line="240" w:lineRule="atLeast"/>
        <w:ind w:firstLineChars="200" w:firstLine="560"/>
        <w:rPr>
          <w:sz w:val="28"/>
          <w:szCs w:val="28"/>
        </w:rPr>
      </w:pPr>
      <w:r w:rsidRPr="00D83532">
        <w:rPr>
          <w:rFonts w:hint="eastAsia"/>
          <w:sz w:val="28"/>
          <w:szCs w:val="28"/>
          <w:u w:val="single"/>
        </w:rPr>
        <w:t>居住区内</w:t>
      </w:r>
      <w:r w:rsidRPr="00D83532">
        <w:rPr>
          <w:rFonts w:hint="eastAsia"/>
          <w:sz w:val="28"/>
          <w:szCs w:val="28"/>
        </w:rPr>
        <w:t>绿地应包括：公共绿地、宅旁绿地、公共服务设施所属绿地和道路绿地（即道路红线内的绿地），其中包括满足当地植树绿化覆土要求、方便居民出入的地下或半地下建筑的屋顶绿地，不应包括其它屋顶、晒台的人工绿地。</w:t>
      </w:r>
    </w:p>
    <w:p w:rsidR="00FD1B0A" w:rsidRDefault="00FD1B0A">
      <w:pPr>
        <w:widowControl/>
        <w:jc w:val="left"/>
        <w:rPr>
          <w:b/>
        </w:rPr>
      </w:pPr>
      <w:r>
        <w:rPr>
          <w:b/>
        </w:rPr>
        <w:br w:type="page"/>
      </w:r>
    </w:p>
    <w:p w:rsidR="00D83532" w:rsidRDefault="00D83532" w:rsidP="00686922">
      <w:pPr>
        <w:pStyle w:val="1"/>
        <w:spacing w:before="312" w:after="312"/>
      </w:pPr>
      <w:bookmarkStart w:id="3" w:name="_Toc446088629"/>
      <w:r w:rsidRPr="00D83532">
        <w:rPr>
          <w:rFonts w:hint="eastAsia"/>
        </w:rPr>
        <w:lastRenderedPageBreak/>
        <w:t xml:space="preserve">4  </w:t>
      </w:r>
      <w:r w:rsidRPr="00D83532">
        <w:rPr>
          <w:rFonts w:hint="eastAsia"/>
        </w:rPr>
        <w:t>规划布局与空间环境</w:t>
      </w:r>
      <w:bookmarkEnd w:id="3"/>
    </w:p>
    <w:p w:rsidR="00D83532" w:rsidRPr="00D83532" w:rsidRDefault="00D83532" w:rsidP="00D83532">
      <w:pPr>
        <w:spacing w:line="360" w:lineRule="auto"/>
        <w:rPr>
          <w:sz w:val="28"/>
          <w:szCs w:val="28"/>
        </w:rPr>
      </w:pPr>
      <w:r w:rsidRPr="00D83532">
        <w:rPr>
          <w:rFonts w:hint="eastAsia"/>
          <w:sz w:val="28"/>
          <w:szCs w:val="28"/>
        </w:rPr>
        <w:t xml:space="preserve">4.0.1  </w:t>
      </w:r>
      <w:r w:rsidRPr="00D83532">
        <w:rPr>
          <w:rFonts w:hint="eastAsia"/>
          <w:sz w:val="28"/>
          <w:szCs w:val="28"/>
        </w:rPr>
        <w:t>居住区的规划布局，应综合考虑周边环境、路网结构、公建与住宅布局、群体组合、</w:t>
      </w:r>
      <w:r w:rsidRPr="00D83532">
        <w:rPr>
          <w:rFonts w:hint="eastAsia"/>
          <w:sz w:val="28"/>
          <w:szCs w:val="28"/>
          <w:u w:val="single"/>
        </w:rPr>
        <w:t>地下空间</w:t>
      </w:r>
      <w:r w:rsidRPr="00D83532">
        <w:rPr>
          <w:rFonts w:hint="eastAsia"/>
          <w:sz w:val="28"/>
          <w:szCs w:val="28"/>
        </w:rPr>
        <w:t>、绿地系统及空间环境等的内在联系，构成一个完善的、相对独立的有机整体，并应遵循下列原则：</w:t>
      </w:r>
    </w:p>
    <w:p w:rsidR="00D83532" w:rsidRPr="00D83532" w:rsidRDefault="00D83532" w:rsidP="00D83532">
      <w:pPr>
        <w:spacing w:line="240" w:lineRule="atLeast"/>
        <w:ind w:firstLineChars="200" w:firstLine="560"/>
        <w:rPr>
          <w:sz w:val="28"/>
          <w:szCs w:val="28"/>
        </w:rPr>
      </w:pPr>
      <w:r w:rsidRPr="00D83532">
        <w:rPr>
          <w:rFonts w:hint="eastAsia"/>
          <w:sz w:val="28"/>
          <w:szCs w:val="28"/>
        </w:rPr>
        <w:t xml:space="preserve">  4.0.1.1  </w:t>
      </w:r>
      <w:r w:rsidRPr="00D83532">
        <w:rPr>
          <w:rFonts w:hint="eastAsia"/>
          <w:sz w:val="28"/>
          <w:szCs w:val="28"/>
        </w:rPr>
        <w:t>方便居民生活，有利安全防卫和物业管理；</w:t>
      </w:r>
    </w:p>
    <w:p w:rsidR="00D83532" w:rsidRPr="00D83532" w:rsidRDefault="00D83532" w:rsidP="00D83532">
      <w:pPr>
        <w:spacing w:line="240" w:lineRule="atLeast"/>
        <w:ind w:firstLineChars="200" w:firstLine="560"/>
        <w:rPr>
          <w:sz w:val="28"/>
          <w:szCs w:val="28"/>
        </w:rPr>
      </w:pPr>
      <w:r w:rsidRPr="00D83532">
        <w:rPr>
          <w:rFonts w:hint="eastAsia"/>
          <w:sz w:val="28"/>
          <w:szCs w:val="28"/>
        </w:rPr>
        <w:t xml:space="preserve">  4.0.1.2  </w:t>
      </w:r>
      <w:r w:rsidRPr="00D83532">
        <w:rPr>
          <w:rFonts w:hint="eastAsia"/>
          <w:sz w:val="28"/>
          <w:szCs w:val="28"/>
        </w:rPr>
        <w:t>组织与居住人口规模相对应的公共活动中心，方便经营、使用和社会化服务；</w:t>
      </w:r>
    </w:p>
    <w:p w:rsidR="00D83532" w:rsidRPr="00D83532" w:rsidRDefault="00D83532" w:rsidP="00D83532">
      <w:pPr>
        <w:spacing w:line="240" w:lineRule="atLeast"/>
        <w:ind w:firstLineChars="200" w:firstLine="560"/>
        <w:rPr>
          <w:sz w:val="28"/>
          <w:szCs w:val="28"/>
        </w:rPr>
      </w:pPr>
      <w:r w:rsidRPr="00D83532">
        <w:rPr>
          <w:rFonts w:hint="eastAsia"/>
          <w:sz w:val="28"/>
          <w:szCs w:val="28"/>
        </w:rPr>
        <w:t xml:space="preserve">  4.0.1.3  </w:t>
      </w:r>
      <w:r w:rsidRPr="00D83532">
        <w:rPr>
          <w:rFonts w:hint="eastAsia"/>
          <w:sz w:val="28"/>
          <w:szCs w:val="28"/>
        </w:rPr>
        <w:t>合理组织人流、车流和车辆停放，创造安全、安静、方便的居住环境；</w:t>
      </w:r>
    </w:p>
    <w:p w:rsidR="00D83532" w:rsidRDefault="00D83532" w:rsidP="00D83532">
      <w:pPr>
        <w:spacing w:line="240" w:lineRule="atLeast"/>
        <w:ind w:firstLineChars="200" w:firstLine="560"/>
        <w:rPr>
          <w:sz w:val="28"/>
          <w:szCs w:val="28"/>
          <w:u w:val="single"/>
        </w:rPr>
      </w:pPr>
      <w:r w:rsidRPr="00D83532">
        <w:rPr>
          <w:rFonts w:hint="eastAsia"/>
          <w:sz w:val="28"/>
          <w:szCs w:val="28"/>
        </w:rPr>
        <w:t xml:space="preserve">  4.0.1.4  </w:t>
      </w:r>
      <w:r w:rsidRPr="00D83532">
        <w:rPr>
          <w:rFonts w:hint="eastAsia"/>
          <w:sz w:val="28"/>
          <w:szCs w:val="28"/>
          <w:u w:val="single"/>
        </w:rPr>
        <w:t>适度</w:t>
      </w:r>
      <w:r w:rsidRPr="00D83532">
        <w:rPr>
          <w:sz w:val="28"/>
          <w:szCs w:val="28"/>
          <w:u w:val="single"/>
        </w:rPr>
        <w:t>开发利用地下空间，合理控制</w:t>
      </w:r>
      <w:r w:rsidRPr="00D83532">
        <w:rPr>
          <w:rFonts w:hint="eastAsia"/>
          <w:sz w:val="28"/>
          <w:szCs w:val="28"/>
          <w:u w:val="single"/>
        </w:rPr>
        <w:t>建设</w:t>
      </w:r>
      <w:r w:rsidRPr="00D83532">
        <w:rPr>
          <w:sz w:val="28"/>
          <w:szCs w:val="28"/>
          <w:u w:val="single"/>
        </w:rPr>
        <w:t>用地</w:t>
      </w:r>
      <w:r w:rsidRPr="00D83532">
        <w:rPr>
          <w:rFonts w:hint="eastAsia"/>
          <w:sz w:val="28"/>
          <w:szCs w:val="28"/>
          <w:u w:val="single"/>
        </w:rPr>
        <w:t>的</w:t>
      </w:r>
      <w:r w:rsidR="005B5E3D">
        <w:rPr>
          <w:rFonts w:hint="eastAsia"/>
          <w:sz w:val="28"/>
          <w:szCs w:val="28"/>
          <w:u w:val="single"/>
        </w:rPr>
        <w:t>不</w:t>
      </w:r>
      <w:r w:rsidRPr="00D83532">
        <w:rPr>
          <w:sz w:val="28"/>
          <w:szCs w:val="28"/>
          <w:u w:val="single"/>
        </w:rPr>
        <w:t>透水面积，留足雨水自然渗透、净化</w:t>
      </w:r>
      <w:r w:rsidRPr="00D83532">
        <w:rPr>
          <w:rFonts w:hint="eastAsia"/>
          <w:sz w:val="28"/>
          <w:szCs w:val="28"/>
          <w:u w:val="single"/>
        </w:rPr>
        <w:t>所需</w:t>
      </w:r>
      <w:r w:rsidRPr="00D83532">
        <w:rPr>
          <w:sz w:val="28"/>
          <w:szCs w:val="28"/>
          <w:u w:val="single"/>
        </w:rPr>
        <w:t>的生态空间。</w:t>
      </w:r>
    </w:p>
    <w:p w:rsidR="00FD1B0A" w:rsidRDefault="00FD1B0A" w:rsidP="00FD1B0A">
      <w:pPr>
        <w:spacing w:line="360" w:lineRule="auto"/>
        <w:rPr>
          <w:sz w:val="28"/>
          <w:szCs w:val="28"/>
        </w:rPr>
      </w:pPr>
      <w:r w:rsidRPr="00DE3CB0">
        <w:rPr>
          <w:sz w:val="28"/>
          <w:szCs w:val="28"/>
        </w:rPr>
        <w:t>【条文说明】</w:t>
      </w:r>
    </w:p>
    <w:p w:rsidR="00FD1B0A" w:rsidRPr="00D83532" w:rsidRDefault="00FD1B0A" w:rsidP="00FD1B0A">
      <w:pPr>
        <w:spacing w:line="240" w:lineRule="atLeast"/>
        <w:ind w:firstLineChars="200" w:firstLine="560"/>
        <w:rPr>
          <w:sz w:val="28"/>
          <w:szCs w:val="28"/>
        </w:rPr>
      </w:pPr>
      <w:r w:rsidRPr="00FD1B0A">
        <w:rPr>
          <w:rFonts w:hint="eastAsia"/>
          <w:sz w:val="28"/>
          <w:szCs w:val="28"/>
        </w:rPr>
        <w:t>4.0.1 </w:t>
      </w:r>
      <w:r w:rsidRPr="00FD1B0A">
        <w:rPr>
          <w:rFonts w:hint="eastAsia"/>
          <w:sz w:val="28"/>
          <w:szCs w:val="28"/>
        </w:rPr>
        <w:t>居住区规划布局的目的，是要求将规划构思及规划因子：住宅、公建、道路和绿地等，通过不同的规划手法和处理方式，将其全面、系统地组织、安排、落实到规划范围内的恰当位置，使居住区成为有机整体，为居民创造良好的居住生活环境。因而，规划布局的优劣，直接反映规划水平的高低。要提高规划布局水平，就应根据条文中的原则，综合考虑各种因素。除充分利用、合理有效地使用土地和处理好四项用地之间的布局关系外，还应处理好建筑、道路、绿地和空间环境等各方面相互间的关系，以适应居民物质与文化、生理和心理、动和静的要求以及体现地方特色。同时要重视</w:t>
      </w:r>
      <w:r w:rsidRPr="00FD1B0A">
        <w:rPr>
          <w:rFonts w:hint="eastAsia"/>
          <w:sz w:val="28"/>
          <w:szCs w:val="28"/>
          <w:u w:val="single"/>
        </w:rPr>
        <w:t>地下空间</w:t>
      </w:r>
      <w:r w:rsidRPr="00FD1B0A">
        <w:rPr>
          <w:sz w:val="28"/>
          <w:szCs w:val="28"/>
          <w:u w:val="single"/>
        </w:rPr>
        <w:t>的开发利用</w:t>
      </w:r>
      <w:r w:rsidRPr="00FD1B0A">
        <w:rPr>
          <w:rFonts w:hint="eastAsia"/>
          <w:sz w:val="28"/>
          <w:szCs w:val="28"/>
          <w:u w:val="single"/>
        </w:rPr>
        <w:t>，其是</w:t>
      </w:r>
      <w:r w:rsidRPr="00FD1B0A">
        <w:rPr>
          <w:sz w:val="28"/>
          <w:szCs w:val="28"/>
          <w:u w:val="single"/>
        </w:rPr>
        <w:t>节约集约利用土地的</w:t>
      </w:r>
      <w:r w:rsidRPr="00FD1B0A">
        <w:rPr>
          <w:rFonts w:hint="eastAsia"/>
          <w:sz w:val="28"/>
          <w:szCs w:val="28"/>
          <w:u w:val="single"/>
        </w:rPr>
        <w:t>有效</w:t>
      </w:r>
      <w:r w:rsidRPr="00FD1B0A">
        <w:rPr>
          <w:sz w:val="28"/>
          <w:szCs w:val="28"/>
          <w:u w:val="single"/>
        </w:rPr>
        <w:t>方法，但应</w:t>
      </w:r>
      <w:r w:rsidRPr="00FD1B0A">
        <w:rPr>
          <w:rFonts w:hint="eastAsia"/>
          <w:sz w:val="28"/>
          <w:szCs w:val="28"/>
          <w:u w:val="single"/>
        </w:rPr>
        <w:t>统一</w:t>
      </w:r>
      <w:r w:rsidRPr="00FD1B0A">
        <w:rPr>
          <w:sz w:val="28"/>
          <w:szCs w:val="28"/>
          <w:u w:val="single"/>
        </w:rPr>
        <w:t>规划、适度开发</w:t>
      </w:r>
      <w:r w:rsidRPr="00FD1B0A">
        <w:rPr>
          <w:rFonts w:hint="eastAsia"/>
          <w:sz w:val="28"/>
          <w:szCs w:val="28"/>
          <w:u w:val="single"/>
        </w:rPr>
        <w:t>，</w:t>
      </w:r>
      <w:r w:rsidRPr="00FD1B0A">
        <w:rPr>
          <w:rFonts w:hint="eastAsia"/>
          <w:sz w:val="28"/>
          <w:szCs w:val="28"/>
          <w:u w:val="single"/>
        </w:rPr>
        <w:lastRenderedPageBreak/>
        <w:t>为</w:t>
      </w:r>
      <w:r w:rsidRPr="00FD1B0A">
        <w:rPr>
          <w:sz w:val="28"/>
          <w:szCs w:val="28"/>
          <w:u w:val="single"/>
        </w:rPr>
        <w:t>雨水的自然渗透</w:t>
      </w:r>
      <w:r w:rsidRPr="00FD1B0A">
        <w:rPr>
          <w:rFonts w:hint="eastAsia"/>
          <w:sz w:val="28"/>
          <w:szCs w:val="28"/>
          <w:u w:val="single"/>
        </w:rPr>
        <w:t>与</w:t>
      </w:r>
      <w:r w:rsidRPr="00FD1B0A">
        <w:rPr>
          <w:sz w:val="28"/>
          <w:szCs w:val="28"/>
          <w:u w:val="single"/>
        </w:rPr>
        <w:t>地下水的补给</w:t>
      </w:r>
      <w:r w:rsidRPr="00FD1B0A">
        <w:rPr>
          <w:rFonts w:hint="eastAsia"/>
          <w:sz w:val="28"/>
          <w:szCs w:val="28"/>
          <w:u w:val="single"/>
        </w:rPr>
        <w:t>、</w:t>
      </w:r>
      <w:r w:rsidRPr="00FD1B0A">
        <w:rPr>
          <w:sz w:val="28"/>
          <w:szCs w:val="28"/>
          <w:u w:val="single"/>
        </w:rPr>
        <w:t>减少径流外排</w:t>
      </w:r>
      <w:r w:rsidRPr="00FD1B0A">
        <w:rPr>
          <w:rFonts w:hint="eastAsia"/>
          <w:sz w:val="28"/>
          <w:szCs w:val="28"/>
          <w:u w:val="single"/>
        </w:rPr>
        <w:t>留足</w:t>
      </w:r>
      <w:r w:rsidRPr="00FD1B0A">
        <w:rPr>
          <w:sz w:val="28"/>
          <w:szCs w:val="28"/>
          <w:u w:val="single"/>
        </w:rPr>
        <w:t>相应的透水空间。</w:t>
      </w:r>
    </w:p>
    <w:p w:rsidR="00FD1B0A" w:rsidRDefault="00FD1B0A">
      <w:pPr>
        <w:widowControl/>
        <w:jc w:val="left"/>
      </w:pPr>
      <w:r>
        <w:br w:type="page"/>
      </w:r>
    </w:p>
    <w:p w:rsidR="00D83532" w:rsidRDefault="00D83532" w:rsidP="00686922">
      <w:pPr>
        <w:pStyle w:val="1"/>
        <w:spacing w:before="312" w:after="312"/>
        <w:rPr>
          <w:u w:val="single"/>
        </w:rPr>
      </w:pPr>
      <w:bookmarkStart w:id="4" w:name="_Toc446088632"/>
      <w:r w:rsidRPr="00D83532">
        <w:rPr>
          <w:rFonts w:hint="eastAsia"/>
        </w:rPr>
        <w:lastRenderedPageBreak/>
        <w:t xml:space="preserve">7  </w:t>
      </w:r>
      <w:r w:rsidRPr="00D83532">
        <w:rPr>
          <w:rFonts w:hint="eastAsia"/>
        </w:rPr>
        <w:t>绿地</w:t>
      </w:r>
      <w:bookmarkEnd w:id="4"/>
      <w:r w:rsidRPr="00D83532">
        <w:rPr>
          <w:rFonts w:hint="eastAsia"/>
          <w:u w:val="single"/>
        </w:rPr>
        <w:t>与绿化</w:t>
      </w:r>
    </w:p>
    <w:p w:rsidR="00D83532" w:rsidRDefault="00D83532" w:rsidP="00D83532">
      <w:pPr>
        <w:spacing w:line="360" w:lineRule="auto"/>
        <w:rPr>
          <w:sz w:val="28"/>
          <w:szCs w:val="28"/>
          <w:u w:val="single"/>
        </w:rPr>
      </w:pPr>
      <w:r w:rsidRPr="00D83532">
        <w:rPr>
          <w:rFonts w:hint="eastAsia"/>
          <w:sz w:val="28"/>
          <w:szCs w:val="28"/>
        </w:rPr>
        <w:t>7.0.6</w:t>
      </w:r>
      <w:r w:rsidRPr="00D83532">
        <w:rPr>
          <w:rFonts w:hint="eastAsia"/>
          <w:sz w:val="28"/>
          <w:szCs w:val="28"/>
          <w:u w:val="single"/>
        </w:rPr>
        <w:t>居住区的绿地应结合场地雨水规划进行设计，可</w:t>
      </w:r>
      <w:r w:rsidRPr="00D83532">
        <w:rPr>
          <w:sz w:val="28"/>
          <w:szCs w:val="28"/>
          <w:u w:val="single"/>
        </w:rPr>
        <w:t>根据需要</w:t>
      </w:r>
      <w:r w:rsidRPr="00D83532">
        <w:rPr>
          <w:rFonts w:hint="eastAsia"/>
          <w:sz w:val="28"/>
          <w:szCs w:val="28"/>
          <w:u w:val="single"/>
        </w:rPr>
        <w:t>因地制宜地采用兼有调蓄、净化、转输功能的绿化方式。</w:t>
      </w:r>
    </w:p>
    <w:p w:rsidR="00FD1B0A" w:rsidRDefault="00FD1B0A" w:rsidP="00FD1B0A">
      <w:pPr>
        <w:spacing w:line="360" w:lineRule="auto"/>
        <w:rPr>
          <w:sz w:val="28"/>
          <w:szCs w:val="28"/>
        </w:rPr>
      </w:pPr>
      <w:r w:rsidRPr="00DE3CB0">
        <w:rPr>
          <w:sz w:val="28"/>
          <w:szCs w:val="28"/>
        </w:rPr>
        <w:t>【条文说明】</w:t>
      </w:r>
    </w:p>
    <w:p w:rsidR="00FD1B0A" w:rsidRPr="00FD1B0A" w:rsidRDefault="00FD1B0A" w:rsidP="00FD1B0A">
      <w:pPr>
        <w:rPr>
          <w:sz w:val="28"/>
          <w:szCs w:val="28"/>
        </w:rPr>
      </w:pPr>
      <w:r w:rsidRPr="00FD1B0A">
        <w:rPr>
          <w:rFonts w:hint="eastAsia"/>
          <w:sz w:val="28"/>
          <w:szCs w:val="28"/>
        </w:rPr>
        <w:t>7.0.6 </w:t>
      </w:r>
      <w:r w:rsidRPr="00FD1B0A">
        <w:rPr>
          <w:rFonts w:hint="eastAsia"/>
          <w:sz w:val="28"/>
          <w:szCs w:val="28"/>
          <w:u w:val="single"/>
        </w:rPr>
        <w:t>城市居住区的绿化</w:t>
      </w:r>
      <w:r w:rsidRPr="00FD1B0A">
        <w:rPr>
          <w:sz w:val="28"/>
          <w:szCs w:val="28"/>
          <w:u w:val="single"/>
        </w:rPr>
        <w:t>用地</w:t>
      </w:r>
      <w:r w:rsidRPr="00FD1B0A">
        <w:rPr>
          <w:rFonts w:hint="eastAsia"/>
          <w:sz w:val="28"/>
          <w:szCs w:val="28"/>
          <w:u w:val="single"/>
        </w:rPr>
        <w:t>应结合海绵城市建设的“渗、滞、蓄、净、用、排”等低影响开发措施进行设计、建造或改造。居住区规划</w:t>
      </w:r>
      <w:r w:rsidRPr="00FD1B0A">
        <w:rPr>
          <w:sz w:val="28"/>
          <w:szCs w:val="28"/>
          <w:u w:val="single"/>
        </w:rPr>
        <w:t>、</w:t>
      </w:r>
      <w:r w:rsidRPr="00FD1B0A">
        <w:rPr>
          <w:rFonts w:hint="eastAsia"/>
          <w:sz w:val="28"/>
          <w:szCs w:val="28"/>
          <w:u w:val="single"/>
        </w:rPr>
        <w:t>建设应充分结合现状条件，对区内</w:t>
      </w:r>
      <w:r w:rsidRPr="00FD1B0A">
        <w:rPr>
          <w:sz w:val="28"/>
          <w:szCs w:val="28"/>
          <w:u w:val="single"/>
        </w:rPr>
        <w:t>雨水</w:t>
      </w:r>
      <w:r w:rsidRPr="00FD1B0A">
        <w:rPr>
          <w:rFonts w:hint="eastAsia"/>
          <w:sz w:val="28"/>
          <w:szCs w:val="28"/>
          <w:u w:val="single"/>
        </w:rPr>
        <w:t>的</w:t>
      </w:r>
      <w:r w:rsidRPr="00FD1B0A">
        <w:rPr>
          <w:sz w:val="28"/>
          <w:szCs w:val="28"/>
          <w:u w:val="single"/>
        </w:rPr>
        <w:t>收集与排放</w:t>
      </w:r>
      <w:r w:rsidRPr="00FD1B0A">
        <w:rPr>
          <w:rFonts w:hint="eastAsia"/>
          <w:sz w:val="28"/>
          <w:szCs w:val="28"/>
          <w:u w:val="single"/>
        </w:rPr>
        <w:t>进行统筹设计，如充分利用场地原有的坑塘、沟渠、水面，设计为适宜居住区</w:t>
      </w:r>
      <w:r w:rsidRPr="00FD1B0A">
        <w:rPr>
          <w:sz w:val="28"/>
          <w:szCs w:val="28"/>
          <w:u w:val="single"/>
        </w:rPr>
        <w:t>使用的</w:t>
      </w:r>
      <w:r w:rsidRPr="00FD1B0A">
        <w:rPr>
          <w:rFonts w:hint="eastAsia"/>
          <w:sz w:val="28"/>
          <w:szCs w:val="28"/>
          <w:u w:val="single"/>
        </w:rPr>
        <w:t>景观水体；采用下凹式绿地、浅草沟、渗透塘、湿塘等绿化方式，但必须</w:t>
      </w:r>
      <w:r w:rsidRPr="00FD1B0A">
        <w:rPr>
          <w:sz w:val="28"/>
          <w:szCs w:val="28"/>
          <w:u w:val="single"/>
        </w:rPr>
        <w:t>注意，承担调蓄功能的绿地应</w:t>
      </w:r>
      <w:r w:rsidRPr="00FD1B0A">
        <w:rPr>
          <w:rFonts w:hint="eastAsia"/>
          <w:sz w:val="28"/>
          <w:szCs w:val="28"/>
          <w:u w:val="single"/>
        </w:rPr>
        <w:t>种植</w:t>
      </w:r>
      <w:r w:rsidRPr="00FD1B0A">
        <w:rPr>
          <w:sz w:val="28"/>
          <w:szCs w:val="28"/>
          <w:u w:val="single"/>
        </w:rPr>
        <w:t>抗涝</w:t>
      </w:r>
      <w:r w:rsidRPr="00FD1B0A">
        <w:rPr>
          <w:rFonts w:hint="eastAsia"/>
          <w:sz w:val="28"/>
          <w:szCs w:val="28"/>
          <w:u w:val="single"/>
        </w:rPr>
        <w:t>、耐</w:t>
      </w:r>
      <w:r w:rsidRPr="00FD1B0A">
        <w:rPr>
          <w:sz w:val="28"/>
          <w:szCs w:val="28"/>
          <w:u w:val="single"/>
        </w:rPr>
        <w:t>旱</w:t>
      </w:r>
      <w:r w:rsidRPr="00FD1B0A">
        <w:rPr>
          <w:rFonts w:hint="eastAsia"/>
          <w:sz w:val="28"/>
          <w:szCs w:val="28"/>
          <w:u w:val="single"/>
        </w:rPr>
        <w:t>性</w:t>
      </w:r>
      <w:r w:rsidRPr="00FD1B0A">
        <w:rPr>
          <w:sz w:val="28"/>
          <w:szCs w:val="28"/>
          <w:u w:val="single"/>
        </w:rPr>
        <w:t>强的植物</w:t>
      </w:r>
      <w:r w:rsidRPr="00FD1B0A">
        <w:rPr>
          <w:rFonts w:hint="eastAsia"/>
          <w:sz w:val="28"/>
          <w:szCs w:val="28"/>
          <w:u w:val="single"/>
        </w:rPr>
        <w:t>。这些</w:t>
      </w:r>
      <w:r w:rsidRPr="00FD1B0A">
        <w:rPr>
          <w:sz w:val="28"/>
          <w:szCs w:val="28"/>
          <w:u w:val="single"/>
        </w:rPr>
        <w:t>具有调蓄功能的绿化方式</w:t>
      </w:r>
      <w:r w:rsidRPr="00FD1B0A">
        <w:rPr>
          <w:rFonts w:hint="eastAsia"/>
          <w:sz w:val="28"/>
          <w:szCs w:val="28"/>
          <w:u w:val="single"/>
        </w:rPr>
        <w:t>，即可美化居住环境，又可在暴雨时起到调蓄雨水、减少和净化雨水径流的作用</w:t>
      </w:r>
      <w:r w:rsidRPr="00FD1B0A">
        <w:rPr>
          <w:sz w:val="28"/>
          <w:szCs w:val="28"/>
          <w:u w:val="single"/>
        </w:rPr>
        <w:t>，</w:t>
      </w:r>
      <w:r w:rsidRPr="00FD1B0A">
        <w:rPr>
          <w:rFonts w:hint="eastAsia"/>
          <w:sz w:val="28"/>
          <w:szCs w:val="28"/>
          <w:u w:val="single"/>
        </w:rPr>
        <w:t>同时提高</w:t>
      </w:r>
      <w:r w:rsidRPr="00FD1B0A">
        <w:rPr>
          <w:sz w:val="28"/>
          <w:szCs w:val="28"/>
          <w:u w:val="single"/>
        </w:rPr>
        <w:t>了</w:t>
      </w:r>
      <w:r w:rsidRPr="00FD1B0A">
        <w:rPr>
          <w:rFonts w:hint="eastAsia"/>
          <w:sz w:val="28"/>
          <w:szCs w:val="28"/>
          <w:u w:val="single"/>
        </w:rPr>
        <w:t>居住区绿化用地的综合利用效率</w:t>
      </w:r>
      <w:r w:rsidRPr="00FD1B0A">
        <w:rPr>
          <w:rFonts w:hint="eastAsia"/>
          <w:sz w:val="28"/>
          <w:szCs w:val="28"/>
        </w:rPr>
        <w:t>。</w:t>
      </w:r>
    </w:p>
    <w:p w:rsidR="00D83532" w:rsidRPr="00D83532" w:rsidRDefault="00D83532" w:rsidP="00D83532">
      <w:pPr>
        <w:spacing w:line="360" w:lineRule="auto"/>
        <w:rPr>
          <w:sz w:val="28"/>
          <w:szCs w:val="28"/>
        </w:rPr>
      </w:pPr>
      <w:r w:rsidRPr="00D83532">
        <w:rPr>
          <w:rFonts w:hint="eastAsia"/>
          <w:sz w:val="28"/>
          <w:szCs w:val="28"/>
        </w:rPr>
        <w:t>7.0.7</w:t>
      </w:r>
      <w:r w:rsidRPr="00D83532">
        <w:rPr>
          <w:rFonts w:hint="eastAsia"/>
          <w:sz w:val="28"/>
          <w:szCs w:val="28"/>
          <w:u w:val="single"/>
        </w:rPr>
        <w:t>小游园、小广场等应满足透水要求。</w:t>
      </w:r>
    </w:p>
    <w:p w:rsidR="00D83532" w:rsidRPr="00FD1B0A" w:rsidRDefault="00FD1B0A" w:rsidP="00FD1B0A">
      <w:pPr>
        <w:spacing w:line="360" w:lineRule="auto"/>
      </w:pPr>
      <w:r w:rsidRPr="00DE3CB0">
        <w:rPr>
          <w:sz w:val="28"/>
          <w:szCs w:val="28"/>
        </w:rPr>
        <w:t>【条文说明】</w:t>
      </w:r>
    </w:p>
    <w:p w:rsidR="00FD1B0A" w:rsidRDefault="00FD1B0A" w:rsidP="00FD1B0A">
      <w:pPr>
        <w:rPr>
          <w:sz w:val="28"/>
          <w:szCs w:val="28"/>
        </w:rPr>
      </w:pPr>
      <w:r w:rsidRPr="00FD1B0A">
        <w:rPr>
          <w:rFonts w:hint="eastAsia"/>
          <w:sz w:val="28"/>
          <w:szCs w:val="28"/>
        </w:rPr>
        <w:t>7.0.7</w:t>
      </w:r>
      <w:r w:rsidRPr="00FD1B0A">
        <w:rPr>
          <w:rFonts w:hint="eastAsia"/>
          <w:sz w:val="28"/>
          <w:szCs w:val="28"/>
          <w:u w:val="single"/>
        </w:rPr>
        <w:t>小游园、小广场等硬质空间应通过设计满足透水要求，实现雨水下渗至土壤或通过疏水、导水设施导入土壤，减少建设行为对自然生态系统的损害。小游园、小广场宜采用透水砖和透水混凝土铺装；小游园或绿地中的步行路还可采用鹅卵石、碎石等透水铺装</w:t>
      </w:r>
      <w:r w:rsidRPr="00FD1B0A">
        <w:rPr>
          <w:rFonts w:hint="eastAsia"/>
          <w:sz w:val="28"/>
          <w:szCs w:val="28"/>
        </w:rPr>
        <w:t>。</w:t>
      </w:r>
    </w:p>
    <w:p w:rsidR="00FD1B0A" w:rsidRDefault="00FD1B0A" w:rsidP="00FD1B0A">
      <w:r>
        <w:br w:type="page"/>
      </w:r>
    </w:p>
    <w:p w:rsidR="00D83532" w:rsidRDefault="00D83532" w:rsidP="00686922">
      <w:pPr>
        <w:pStyle w:val="1"/>
        <w:spacing w:before="312" w:after="312"/>
      </w:pPr>
      <w:bookmarkStart w:id="5" w:name="_Toc446088633"/>
      <w:r w:rsidRPr="00D83532">
        <w:rPr>
          <w:rFonts w:hint="eastAsia"/>
        </w:rPr>
        <w:lastRenderedPageBreak/>
        <w:t xml:space="preserve">8  </w:t>
      </w:r>
      <w:r w:rsidRPr="00D83532">
        <w:rPr>
          <w:rFonts w:hint="eastAsia"/>
        </w:rPr>
        <w:t>道路</w:t>
      </w:r>
      <w:bookmarkEnd w:id="5"/>
    </w:p>
    <w:p w:rsidR="00D83532" w:rsidRPr="00D83532" w:rsidRDefault="00D83532" w:rsidP="00D83532">
      <w:pPr>
        <w:spacing w:line="360" w:lineRule="auto"/>
        <w:rPr>
          <w:sz w:val="28"/>
          <w:szCs w:val="28"/>
        </w:rPr>
      </w:pPr>
      <w:r w:rsidRPr="00D83532">
        <w:rPr>
          <w:rFonts w:hint="eastAsia"/>
          <w:sz w:val="28"/>
          <w:szCs w:val="28"/>
        </w:rPr>
        <w:t xml:space="preserve">8.0.1  </w:t>
      </w:r>
      <w:r w:rsidRPr="00D83532">
        <w:rPr>
          <w:rFonts w:hint="eastAsia"/>
          <w:sz w:val="28"/>
          <w:szCs w:val="28"/>
        </w:rPr>
        <w:t>居住区的道路规划，应遵循下列原则：</w:t>
      </w:r>
    </w:p>
    <w:p w:rsidR="00D83532" w:rsidRPr="00D83532" w:rsidRDefault="00D83532" w:rsidP="00D83532">
      <w:pPr>
        <w:spacing w:line="240" w:lineRule="atLeast"/>
        <w:ind w:firstLineChars="200" w:firstLine="560"/>
        <w:rPr>
          <w:sz w:val="28"/>
          <w:szCs w:val="28"/>
        </w:rPr>
      </w:pPr>
      <w:r w:rsidRPr="00D83532">
        <w:rPr>
          <w:rFonts w:hint="eastAsia"/>
          <w:sz w:val="28"/>
          <w:szCs w:val="28"/>
        </w:rPr>
        <w:t xml:space="preserve">8.0.1.1  </w:t>
      </w:r>
      <w:r w:rsidRPr="00D83532">
        <w:rPr>
          <w:rFonts w:hint="eastAsia"/>
          <w:sz w:val="28"/>
          <w:szCs w:val="28"/>
        </w:rPr>
        <w:t>根据地形、气候、用地规模、用地四周的环境条件、城市交通系统以及居民的出行方式，应选择经济、便捷的道路系统和道路断面形式；</w:t>
      </w:r>
    </w:p>
    <w:p w:rsidR="00D83532" w:rsidRDefault="00D83532" w:rsidP="00D83532">
      <w:pPr>
        <w:spacing w:line="240" w:lineRule="atLeast"/>
        <w:ind w:firstLineChars="200" w:firstLine="560"/>
        <w:rPr>
          <w:sz w:val="28"/>
          <w:szCs w:val="28"/>
          <w:u w:val="single"/>
        </w:rPr>
      </w:pPr>
      <w:r w:rsidRPr="00D83532">
        <w:rPr>
          <w:rFonts w:hint="eastAsia"/>
          <w:sz w:val="28"/>
          <w:szCs w:val="28"/>
        </w:rPr>
        <w:t xml:space="preserve">8.0.1.2  </w:t>
      </w:r>
      <w:r w:rsidRPr="00D83532">
        <w:rPr>
          <w:rFonts w:hint="eastAsia"/>
          <w:sz w:val="28"/>
          <w:szCs w:val="28"/>
        </w:rPr>
        <w:t>小区内</w:t>
      </w:r>
      <w:r w:rsidRPr="00D83532">
        <w:rPr>
          <w:rFonts w:hint="eastAsia"/>
          <w:sz w:val="28"/>
          <w:szCs w:val="28"/>
          <w:u w:val="single"/>
        </w:rPr>
        <w:t>道路应满足消防、救护等车辆的通行要求；</w:t>
      </w:r>
    </w:p>
    <w:p w:rsidR="00FD1B0A" w:rsidRPr="00FD1B0A" w:rsidRDefault="00FD1B0A" w:rsidP="00FD1B0A">
      <w:pPr>
        <w:spacing w:line="360" w:lineRule="auto"/>
      </w:pPr>
      <w:r w:rsidRPr="00DE3CB0">
        <w:rPr>
          <w:sz w:val="28"/>
          <w:szCs w:val="28"/>
        </w:rPr>
        <w:t>【条文说明】</w:t>
      </w:r>
    </w:p>
    <w:p w:rsidR="00FD1B0A" w:rsidRPr="00FD1B0A" w:rsidRDefault="00FD1B0A" w:rsidP="00FD1B0A">
      <w:pPr>
        <w:spacing w:line="240" w:lineRule="atLeast"/>
        <w:rPr>
          <w:sz w:val="28"/>
          <w:szCs w:val="28"/>
        </w:rPr>
      </w:pPr>
      <w:r w:rsidRPr="00FD1B0A">
        <w:rPr>
          <w:rFonts w:hint="eastAsia"/>
          <w:sz w:val="28"/>
          <w:szCs w:val="28"/>
        </w:rPr>
        <w:t>8.0.1 </w:t>
      </w:r>
      <w:r w:rsidRPr="00FD1B0A">
        <w:rPr>
          <w:rFonts w:hint="eastAsia"/>
          <w:sz w:val="28"/>
          <w:szCs w:val="28"/>
        </w:rPr>
        <w:t>居住区要为居民提供方便、安全、舒适和优美的居住生活环境，道路规划设计在很大程度上影响到居民出行方便和安全，因而，对此提出了应遵循的基本原则：</w:t>
      </w:r>
    </w:p>
    <w:p w:rsidR="00FD1B0A" w:rsidRPr="00FD1B0A" w:rsidRDefault="00FD1B0A" w:rsidP="00FD1B0A">
      <w:pPr>
        <w:spacing w:line="240" w:lineRule="atLeast"/>
        <w:rPr>
          <w:sz w:val="28"/>
          <w:szCs w:val="28"/>
        </w:rPr>
      </w:pPr>
      <w:r w:rsidRPr="00FD1B0A">
        <w:rPr>
          <w:rFonts w:hint="eastAsia"/>
          <w:sz w:val="28"/>
          <w:szCs w:val="28"/>
        </w:rPr>
        <w:t>一、影响居住区交通组织的因素是多方面的，而其中主要的是居住区的居住人口规模、规划布局形式、用地周围的交通条件、居民出行的方式与行为轨迹和本地区的地理气候条件，以及城市交通系统特征、交通设施发展水平等。在确定道路网的规划中，应避免不顾当地的客观条件，主观地画定不切实际的图形或机械套用某种模式。同时还要综合考虑居住区内各项建筑及设施的布置要求，以使路网分隔的各个地块能合理地安排下不同功能要求的建设内容。</w:t>
      </w:r>
    </w:p>
    <w:p w:rsidR="00FD1B0A" w:rsidRPr="00FD1B0A" w:rsidRDefault="00FD1B0A" w:rsidP="00FD1B0A">
      <w:pPr>
        <w:spacing w:line="240" w:lineRule="atLeast"/>
        <w:rPr>
          <w:sz w:val="28"/>
          <w:szCs w:val="28"/>
          <w:u w:val="single"/>
        </w:rPr>
      </w:pPr>
      <w:r w:rsidRPr="00FD1B0A">
        <w:rPr>
          <w:rFonts w:hint="eastAsia"/>
          <w:sz w:val="28"/>
          <w:szCs w:val="28"/>
          <w:u w:val="single"/>
        </w:rPr>
        <w:t>二、居住区内的主要道路应满足：</w:t>
      </w:r>
    </w:p>
    <w:p w:rsidR="00FD1B0A" w:rsidRPr="00FD1B0A" w:rsidRDefault="00FD1B0A" w:rsidP="00FD1B0A">
      <w:pPr>
        <w:spacing w:line="240" w:lineRule="atLeast"/>
        <w:rPr>
          <w:sz w:val="28"/>
          <w:szCs w:val="28"/>
          <w:u w:val="single"/>
        </w:rPr>
      </w:pPr>
      <w:r w:rsidRPr="00FD1B0A">
        <w:rPr>
          <w:rFonts w:hint="eastAsia"/>
          <w:sz w:val="28"/>
          <w:szCs w:val="28"/>
          <w:u w:val="single"/>
        </w:rPr>
        <w:t>1.</w:t>
      </w:r>
      <w:r w:rsidRPr="00FD1B0A">
        <w:rPr>
          <w:rFonts w:hint="eastAsia"/>
          <w:sz w:val="28"/>
          <w:szCs w:val="28"/>
          <w:u w:val="single"/>
        </w:rPr>
        <w:t>线型尽可能顺畅，以方便消防、救护、搬家、清运垃圾等机动车辆的转弯和出入；</w:t>
      </w:r>
    </w:p>
    <w:p w:rsidR="00FD1B0A" w:rsidRPr="00FD1B0A" w:rsidRDefault="00FD1B0A" w:rsidP="00FD1B0A">
      <w:pPr>
        <w:spacing w:line="240" w:lineRule="atLeast"/>
        <w:rPr>
          <w:sz w:val="28"/>
          <w:szCs w:val="28"/>
        </w:rPr>
      </w:pPr>
      <w:r w:rsidRPr="00FD1B0A">
        <w:rPr>
          <w:rFonts w:hint="eastAsia"/>
          <w:sz w:val="28"/>
          <w:szCs w:val="28"/>
        </w:rPr>
        <w:t>2.</w:t>
      </w:r>
      <w:r w:rsidRPr="00FD1B0A">
        <w:rPr>
          <w:rFonts w:hint="eastAsia"/>
          <w:sz w:val="28"/>
          <w:szCs w:val="28"/>
        </w:rPr>
        <w:t>要使住宅楼的布局与内部道路有密切联系，以利于道路的命名及有规律地编排楼门号，这样就能有效地减少外部人员在寻亲访友中的往</w:t>
      </w:r>
      <w:r w:rsidRPr="00FD1B0A">
        <w:rPr>
          <w:rFonts w:hint="eastAsia"/>
          <w:sz w:val="28"/>
          <w:szCs w:val="28"/>
        </w:rPr>
        <w:lastRenderedPageBreak/>
        <w:t>返奔波；</w:t>
      </w:r>
    </w:p>
    <w:p w:rsidR="00FD1B0A" w:rsidRPr="00FD1B0A" w:rsidRDefault="00FD1B0A" w:rsidP="00FD1B0A">
      <w:pPr>
        <w:spacing w:line="240" w:lineRule="atLeast"/>
        <w:rPr>
          <w:sz w:val="28"/>
          <w:szCs w:val="28"/>
        </w:rPr>
      </w:pPr>
      <w:r w:rsidRPr="00FD1B0A">
        <w:rPr>
          <w:rFonts w:hint="eastAsia"/>
          <w:sz w:val="28"/>
          <w:szCs w:val="28"/>
        </w:rPr>
        <w:t>3.</w:t>
      </w:r>
      <w:r w:rsidRPr="00FD1B0A">
        <w:rPr>
          <w:rFonts w:hint="eastAsia"/>
          <w:sz w:val="28"/>
          <w:szCs w:val="28"/>
        </w:rPr>
        <w:t>良好的道路网应该是在满足交通功能的前提下，尽可能地用最低限度的道路长度和道路用地。因为，方便的交通并不意味着必须有众多横竖交叉的道路，而是需要一个既符合交通要求又结构简明的路网。</w:t>
      </w:r>
    </w:p>
    <w:p w:rsidR="00FD1B0A" w:rsidRPr="00FD1B0A" w:rsidRDefault="00FD1B0A" w:rsidP="00FD1B0A">
      <w:pPr>
        <w:spacing w:line="240" w:lineRule="atLeast"/>
        <w:rPr>
          <w:sz w:val="28"/>
          <w:szCs w:val="28"/>
        </w:rPr>
      </w:pPr>
      <w:r w:rsidRPr="00FD1B0A">
        <w:rPr>
          <w:rFonts w:hint="eastAsia"/>
          <w:sz w:val="28"/>
          <w:szCs w:val="28"/>
        </w:rPr>
        <w:t>三、居住区内部道路担负着分离地块及联系不同功能用地的双重职能。良好的道路骨架，不仅能为各种设施的合理安排提供适宜的地块，也可为建筑物、公共绿地等的布置及创造有特色的环境空间提供有利条件。同时，公共绿地、建筑及设施的合理布局又必然会反过来影响到道路网的形成。所以，在规划设计中，道路网的规划与建筑、公共绿地及各类设施的布局往往彼此制约、互为因果，只有经过若干次的往复才能确定最佳的道路网格式。</w:t>
      </w:r>
    </w:p>
    <w:p w:rsidR="00FD1B0A" w:rsidRPr="00FD1B0A" w:rsidRDefault="00FD1B0A" w:rsidP="00FD1B0A">
      <w:pPr>
        <w:spacing w:line="240" w:lineRule="atLeast"/>
        <w:rPr>
          <w:sz w:val="28"/>
          <w:szCs w:val="28"/>
        </w:rPr>
      </w:pPr>
      <w:r w:rsidRPr="00FD1B0A">
        <w:rPr>
          <w:rFonts w:hint="eastAsia"/>
          <w:sz w:val="28"/>
          <w:szCs w:val="28"/>
        </w:rPr>
        <w:t>四、</w:t>
      </w:r>
      <w:r w:rsidRPr="00FD1B0A">
        <w:rPr>
          <w:rFonts w:hint="eastAsia"/>
          <w:sz w:val="28"/>
          <w:szCs w:val="28"/>
          <w:u w:val="single"/>
        </w:rPr>
        <w:t>随着国民经济的发展，改善城市生活环境已成为大家日益关注的课题。应合理设置公交停靠站，道路两侧的建筑物，尤其是住宅和教育设施等的布置还要尽量减少交通噪声对它们的干扰，通过细致的交通管理创造安全、安宁的居住生活环境。</w:t>
      </w:r>
    </w:p>
    <w:p w:rsidR="00FD1B0A" w:rsidRPr="00FD1B0A" w:rsidRDefault="00FD1B0A" w:rsidP="00FD1B0A">
      <w:pPr>
        <w:spacing w:line="240" w:lineRule="atLeast"/>
        <w:rPr>
          <w:sz w:val="28"/>
          <w:szCs w:val="28"/>
        </w:rPr>
      </w:pPr>
      <w:r w:rsidRPr="00FD1B0A">
        <w:rPr>
          <w:rFonts w:hint="eastAsia"/>
          <w:sz w:val="28"/>
          <w:szCs w:val="28"/>
        </w:rPr>
        <w:t>五、</w:t>
      </w:r>
      <w:r w:rsidRPr="00FD1B0A">
        <w:rPr>
          <w:rFonts w:hint="eastAsia"/>
          <w:sz w:val="28"/>
          <w:szCs w:val="28"/>
          <w:u w:val="single"/>
        </w:rPr>
        <w:t>道路规划要与抗震防灾规划相结合。在抗震设防城市的居住区内道路规划必须保证有通畅的疏散通道，并在因地震诱发的如电气火灾、水管破裂、煤气泄漏等次生灾害时，能保证消防、救护、工程救险等车辆的出入。</w:t>
      </w:r>
    </w:p>
    <w:p w:rsidR="00FD1B0A" w:rsidRPr="00FD1B0A" w:rsidRDefault="00FD1B0A" w:rsidP="00FD1B0A">
      <w:pPr>
        <w:spacing w:line="240" w:lineRule="atLeast"/>
        <w:rPr>
          <w:sz w:val="28"/>
          <w:szCs w:val="28"/>
        </w:rPr>
      </w:pPr>
      <w:r w:rsidRPr="00FD1B0A">
        <w:rPr>
          <w:rFonts w:hint="eastAsia"/>
          <w:sz w:val="28"/>
          <w:szCs w:val="28"/>
        </w:rPr>
        <w:t>六、居住区内部道路的走向对通风及日照有很大影响。道路是通风的走廊，合理的道路骨架有利于创造良好的居住卫生环境。经调查，当夏季主导风向对住宅正向入射角不小于</w:t>
      </w:r>
      <w:r w:rsidRPr="00FD1B0A">
        <w:rPr>
          <w:rFonts w:hint="eastAsia"/>
          <w:sz w:val="28"/>
          <w:szCs w:val="28"/>
        </w:rPr>
        <w:t>15</w:t>
      </w:r>
      <w:r w:rsidRPr="00FD1B0A">
        <w:rPr>
          <w:rFonts w:hint="eastAsia"/>
          <w:sz w:val="28"/>
          <w:szCs w:val="28"/>
        </w:rPr>
        <w:t>°时，有利于住宅内部通</w:t>
      </w:r>
      <w:r w:rsidRPr="00FD1B0A">
        <w:rPr>
          <w:rFonts w:hint="eastAsia"/>
          <w:sz w:val="28"/>
          <w:szCs w:val="28"/>
        </w:rPr>
        <w:lastRenderedPageBreak/>
        <w:t>风。同时，居住区内的地上及地下管线一般都顺着道路走向敷设。所以，道路骨架基本上能决定市政管线系统的形成。完善的道路系统不仅利于市政管线的布置，而且能简化管线结构和缩短管线长度。</w:t>
      </w:r>
    </w:p>
    <w:p w:rsidR="00D83532" w:rsidRDefault="00FD1B0A" w:rsidP="00FD1B0A">
      <w:pPr>
        <w:spacing w:line="240" w:lineRule="atLeast"/>
        <w:rPr>
          <w:sz w:val="28"/>
          <w:szCs w:val="28"/>
        </w:rPr>
      </w:pPr>
      <w:r w:rsidRPr="00FD1B0A">
        <w:rPr>
          <w:rFonts w:hint="eastAsia"/>
          <w:sz w:val="28"/>
          <w:szCs w:val="28"/>
        </w:rPr>
        <w:t>七、在旧区改建区，道路网的规划要综合考虑旧城市的地上地下建筑及市政条件，避免大拆大改而增加改建投资，对于需重点保护的历史文化名城及有历史价值的传统风貌地段，必须尽量保留原有道路的格局，包括道路宽度和线型、广场出入口、桥涵等，并结合规划要求，使传统的道路格局与现代化城市交通组织及设施（机动车交通、停车场库、立交桥、地铁出入口等）相协调。</w:t>
      </w:r>
    </w:p>
    <w:p w:rsidR="004A4CAC" w:rsidRDefault="004A4CAC" w:rsidP="00FD1B0A">
      <w:pPr>
        <w:spacing w:line="240" w:lineRule="atLeast"/>
        <w:rPr>
          <w:sz w:val="28"/>
          <w:szCs w:val="28"/>
        </w:rPr>
      </w:pPr>
    </w:p>
    <w:p w:rsidR="004A4CAC" w:rsidRPr="004A4CAC" w:rsidRDefault="004A4CAC" w:rsidP="004A4CAC">
      <w:pPr>
        <w:spacing w:line="360" w:lineRule="auto"/>
        <w:rPr>
          <w:sz w:val="28"/>
          <w:szCs w:val="28"/>
        </w:rPr>
      </w:pPr>
      <w:r w:rsidRPr="004A4CAC">
        <w:rPr>
          <w:rFonts w:hint="eastAsia"/>
          <w:sz w:val="28"/>
          <w:szCs w:val="28"/>
        </w:rPr>
        <w:t xml:space="preserve">8.0.2  </w:t>
      </w:r>
      <w:r w:rsidRPr="004A4CAC">
        <w:rPr>
          <w:rFonts w:hint="eastAsia"/>
          <w:sz w:val="28"/>
          <w:szCs w:val="28"/>
        </w:rPr>
        <w:t>居住区内道路可分为：居住区道路、小区路、组团路和宅间小路四级。其道路宽度，应符合下列规定：</w:t>
      </w:r>
    </w:p>
    <w:p w:rsidR="004A4CAC" w:rsidRPr="004A4CAC" w:rsidRDefault="004A4CAC" w:rsidP="004A4CAC">
      <w:pPr>
        <w:spacing w:line="240" w:lineRule="atLeast"/>
        <w:ind w:firstLineChars="200" w:firstLine="560"/>
        <w:rPr>
          <w:sz w:val="28"/>
          <w:szCs w:val="28"/>
        </w:rPr>
      </w:pPr>
      <w:r w:rsidRPr="004A4CAC">
        <w:rPr>
          <w:rFonts w:hint="eastAsia"/>
          <w:sz w:val="28"/>
          <w:szCs w:val="28"/>
        </w:rPr>
        <w:t xml:space="preserve">8.0.2.1  </w:t>
      </w:r>
      <w:r w:rsidRPr="004A4CAC">
        <w:rPr>
          <w:rFonts w:hint="eastAsia"/>
          <w:sz w:val="28"/>
          <w:szCs w:val="28"/>
        </w:rPr>
        <w:t>居住区道路：红线宽度不宜小于</w:t>
      </w:r>
      <w:r w:rsidRPr="004A4CAC">
        <w:rPr>
          <w:rFonts w:hint="eastAsia"/>
          <w:sz w:val="28"/>
          <w:szCs w:val="28"/>
        </w:rPr>
        <w:t>20m</w:t>
      </w:r>
      <w:r w:rsidRPr="004A4CAC">
        <w:rPr>
          <w:rFonts w:hint="eastAsia"/>
          <w:sz w:val="28"/>
          <w:szCs w:val="28"/>
        </w:rPr>
        <w:t>；</w:t>
      </w:r>
    </w:p>
    <w:p w:rsidR="004A4CAC" w:rsidRPr="004A4CAC" w:rsidRDefault="004A4CAC" w:rsidP="004A4CAC">
      <w:pPr>
        <w:spacing w:line="240" w:lineRule="atLeast"/>
        <w:ind w:firstLineChars="200" w:firstLine="560"/>
        <w:rPr>
          <w:sz w:val="28"/>
          <w:szCs w:val="28"/>
        </w:rPr>
      </w:pPr>
      <w:r w:rsidRPr="004A4CAC">
        <w:rPr>
          <w:rFonts w:hint="eastAsia"/>
          <w:sz w:val="28"/>
          <w:szCs w:val="28"/>
        </w:rPr>
        <w:t xml:space="preserve">8.0.2.2  </w:t>
      </w:r>
      <w:r w:rsidRPr="004A4CAC">
        <w:rPr>
          <w:rFonts w:hint="eastAsia"/>
          <w:sz w:val="28"/>
          <w:szCs w:val="28"/>
        </w:rPr>
        <w:t>小区路：路面宽</w:t>
      </w:r>
      <w:r w:rsidRPr="004A4CAC">
        <w:rPr>
          <w:rFonts w:hint="eastAsia"/>
          <w:sz w:val="28"/>
          <w:szCs w:val="28"/>
        </w:rPr>
        <w:t>6~9m</w:t>
      </w:r>
      <w:r w:rsidRPr="004A4CAC">
        <w:rPr>
          <w:rFonts w:hint="eastAsia"/>
          <w:sz w:val="28"/>
          <w:szCs w:val="28"/>
        </w:rPr>
        <w:t>，建筑控制线之间的宽度，需敷设供热管线的不宜小于</w:t>
      </w:r>
      <w:r w:rsidRPr="004A4CAC">
        <w:rPr>
          <w:rFonts w:hint="eastAsia"/>
          <w:sz w:val="28"/>
          <w:szCs w:val="28"/>
        </w:rPr>
        <w:t>14m</w:t>
      </w:r>
      <w:r w:rsidRPr="004A4CAC">
        <w:rPr>
          <w:rFonts w:hint="eastAsia"/>
          <w:sz w:val="28"/>
          <w:szCs w:val="28"/>
        </w:rPr>
        <w:t>；无供热管线的不宜小于</w:t>
      </w:r>
      <w:r w:rsidRPr="004A4CAC">
        <w:rPr>
          <w:rFonts w:hint="eastAsia"/>
          <w:sz w:val="28"/>
          <w:szCs w:val="28"/>
        </w:rPr>
        <w:t>10m</w:t>
      </w:r>
      <w:r w:rsidRPr="004A4CAC">
        <w:rPr>
          <w:rFonts w:hint="eastAsia"/>
          <w:sz w:val="28"/>
          <w:szCs w:val="28"/>
        </w:rPr>
        <w:t>；</w:t>
      </w:r>
    </w:p>
    <w:p w:rsidR="004A4CAC" w:rsidRPr="004A4CAC" w:rsidRDefault="004A4CAC" w:rsidP="004A4CAC">
      <w:pPr>
        <w:spacing w:line="240" w:lineRule="atLeast"/>
        <w:ind w:firstLineChars="200" w:firstLine="560"/>
        <w:rPr>
          <w:sz w:val="28"/>
          <w:szCs w:val="28"/>
        </w:rPr>
      </w:pPr>
      <w:r w:rsidRPr="004A4CAC">
        <w:rPr>
          <w:rFonts w:hint="eastAsia"/>
          <w:sz w:val="28"/>
          <w:szCs w:val="28"/>
        </w:rPr>
        <w:t xml:space="preserve">8.0.2.3  </w:t>
      </w:r>
      <w:r w:rsidRPr="004A4CAC">
        <w:rPr>
          <w:rFonts w:hint="eastAsia"/>
          <w:sz w:val="28"/>
          <w:szCs w:val="28"/>
        </w:rPr>
        <w:t>组团路：路面宽</w:t>
      </w:r>
      <w:r w:rsidRPr="004A4CAC">
        <w:rPr>
          <w:rFonts w:hint="eastAsia"/>
          <w:sz w:val="28"/>
          <w:szCs w:val="28"/>
        </w:rPr>
        <w:t>3~5m</w:t>
      </w:r>
      <w:r w:rsidRPr="004A4CAC">
        <w:rPr>
          <w:rFonts w:hint="eastAsia"/>
          <w:sz w:val="28"/>
          <w:szCs w:val="28"/>
        </w:rPr>
        <w:t>；建筑控制线之间的宽度，需敷设供热管线的不宜小于</w:t>
      </w:r>
      <w:r w:rsidRPr="004A4CAC">
        <w:rPr>
          <w:rFonts w:hint="eastAsia"/>
          <w:sz w:val="28"/>
          <w:szCs w:val="28"/>
        </w:rPr>
        <w:t>10m</w:t>
      </w:r>
      <w:r w:rsidRPr="004A4CAC">
        <w:rPr>
          <w:rFonts w:hint="eastAsia"/>
          <w:sz w:val="28"/>
          <w:szCs w:val="28"/>
        </w:rPr>
        <w:t>；无供热管线的不宜小于</w:t>
      </w:r>
      <w:r w:rsidRPr="004A4CAC">
        <w:rPr>
          <w:rFonts w:hint="eastAsia"/>
          <w:sz w:val="28"/>
          <w:szCs w:val="28"/>
        </w:rPr>
        <w:t>8m</w:t>
      </w:r>
      <w:r w:rsidRPr="004A4CAC">
        <w:rPr>
          <w:rFonts w:hint="eastAsia"/>
          <w:sz w:val="28"/>
          <w:szCs w:val="28"/>
        </w:rPr>
        <w:t>；</w:t>
      </w:r>
    </w:p>
    <w:p w:rsidR="004A4CAC" w:rsidRPr="004A4CAC" w:rsidRDefault="004A4CAC" w:rsidP="004A4CAC">
      <w:pPr>
        <w:spacing w:line="240" w:lineRule="atLeast"/>
        <w:ind w:firstLineChars="200" w:firstLine="560"/>
        <w:rPr>
          <w:sz w:val="28"/>
          <w:szCs w:val="28"/>
        </w:rPr>
      </w:pPr>
      <w:r w:rsidRPr="004A4CAC">
        <w:rPr>
          <w:rFonts w:hint="eastAsia"/>
          <w:sz w:val="28"/>
          <w:szCs w:val="28"/>
        </w:rPr>
        <w:t xml:space="preserve">8.0.2.4  </w:t>
      </w:r>
      <w:r w:rsidRPr="004A4CAC">
        <w:rPr>
          <w:rFonts w:hint="eastAsia"/>
          <w:sz w:val="28"/>
          <w:szCs w:val="28"/>
        </w:rPr>
        <w:t>宅间小路；路面宽不宜小于</w:t>
      </w:r>
      <w:r w:rsidRPr="004A4CAC">
        <w:rPr>
          <w:rFonts w:hint="eastAsia"/>
          <w:sz w:val="28"/>
          <w:szCs w:val="28"/>
        </w:rPr>
        <w:t>2.5m</w:t>
      </w:r>
      <w:r w:rsidRPr="004A4CAC">
        <w:rPr>
          <w:rFonts w:hint="eastAsia"/>
          <w:sz w:val="28"/>
          <w:szCs w:val="28"/>
        </w:rPr>
        <w:t>；</w:t>
      </w:r>
    </w:p>
    <w:p w:rsidR="004A4CAC" w:rsidRPr="004A4CAC" w:rsidRDefault="004A4CAC" w:rsidP="004A4CAC">
      <w:pPr>
        <w:spacing w:line="240" w:lineRule="atLeast"/>
        <w:ind w:firstLineChars="200" w:firstLine="560"/>
        <w:rPr>
          <w:sz w:val="28"/>
          <w:szCs w:val="28"/>
        </w:rPr>
      </w:pPr>
      <w:r w:rsidRPr="004A4CAC">
        <w:rPr>
          <w:rFonts w:hint="eastAsia"/>
          <w:sz w:val="28"/>
          <w:szCs w:val="28"/>
        </w:rPr>
        <w:t xml:space="preserve">8.0.2.5  </w:t>
      </w:r>
      <w:r w:rsidRPr="004A4CAC">
        <w:rPr>
          <w:rFonts w:hint="eastAsia"/>
          <w:sz w:val="28"/>
          <w:szCs w:val="28"/>
        </w:rPr>
        <w:t>在多雪地区，应考虑堆积清扫道路积雪的面积，道路宽度可酌情放宽，但应符合当地城市规划行政主管部门的有关规定。</w:t>
      </w:r>
    </w:p>
    <w:p w:rsidR="00FD1B0A" w:rsidRDefault="004A4CAC" w:rsidP="00FD1B0A">
      <w:pPr>
        <w:spacing w:line="240" w:lineRule="atLeast"/>
        <w:rPr>
          <w:sz w:val="28"/>
          <w:szCs w:val="28"/>
        </w:rPr>
      </w:pPr>
      <w:r w:rsidRPr="00DE3CB0">
        <w:rPr>
          <w:sz w:val="28"/>
          <w:szCs w:val="28"/>
        </w:rPr>
        <w:t>【条文说明】</w:t>
      </w:r>
    </w:p>
    <w:p w:rsidR="004A4CAC" w:rsidRPr="004A4CAC" w:rsidRDefault="004A4CAC" w:rsidP="004A4CAC">
      <w:pPr>
        <w:spacing w:line="240" w:lineRule="atLeast"/>
        <w:rPr>
          <w:sz w:val="28"/>
          <w:szCs w:val="28"/>
        </w:rPr>
      </w:pPr>
      <w:r w:rsidRPr="004A4CAC">
        <w:rPr>
          <w:rFonts w:hint="eastAsia"/>
          <w:sz w:val="28"/>
          <w:szCs w:val="28"/>
        </w:rPr>
        <w:t>8.0.2 </w:t>
      </w:r>
      <w:r w:rsidRPr="004A4CAC">
        <w:rPr>
          <w:rFonts w:hint="eastAsia"/>
          <w:sz w:val="28"/>
          <w:szCs w:val="28"/>
          <w:u w:val="single"/>
        </w:rPr>
        <w:t>居住区内各级道路的宽度，主要根据交通方式、交通工具、交</w:t>
      </w:r>
      <w:r w:rsidRPr="004A4CAC">
        <w:rPr>
          <w:rFonts w:hint="eastAsia"/>
          <w:sz w:val="28"/>
          <w:szCs w:val="28"/>
          <w:u w:val="single"/>
        </w:rPr>
        <w:lastRenderedPageBreak/>
        <w:t>通量及市政管线的敷设要求而定，对于重要地段，还要考虑环境及景观的要求</w:t>
      </w:r>
      <w:r w:rsidRPr="004A4CAC">
        <w:rPr>
          <w:rFonts w:hint="eastAsia"/>
          <w:sz w:val="28"/>
          <w:szCs w:val="28"/>
        </w:rPr>
        <w:t>。</w:t>
      </w:r>
    </w:p>
    <w:p w:rsidR="004A4CAC" w:rsidRPr="004A4CAC" w:rsidRDefault="004A4CAC" w:rsidP="004A4CAC">
      <w:pPr>
        <w:spacing w:line="240" w:lineRule="atLeast"/>
        <w:rPr>
          <w:sz w:val="28"/>
          <w:szCs w:val="28"/>
        </w:rPr>
      </w:pPr>
      <w:r w:rsidRPr="004A4CAC">
        <w:rPr>
          <w:rFonts w:hint="eastAsia"/>
          <w:sz w:val="28"/>
          <w:szCs w:val="28"/>
        </w:rPr>
        <w:t>居住区级道路是整个居住区内的主干道，要考虑城市公共电，汽车的通行，两边应分别设置有非机动车道及人行道，并应设置一定宽度的绿地种植行道树和草坪花卉（图</w:t>
      </w:r>
      <w:r w:rsidRPr="004A4CAC">
        <w:rPr>
          <w:rFonts w:hint="eastAsia"/>
          <w:sz w:val="28"/>
          <w:szCs w:val="28"/>
        </w:rPr>
        <w:t>1</w:t>
      </w:r>
      <w:r w:rsidRPr="004A4CAC">
        <w:rPr>
          <w:rFonts w:hint="eastAsia"/>
          <w:sz w:val="28"/>
          <w:szCs w:val="28"/>
        </w:rPr>
        <w:t>），按各种组成部分的合理宽度，居住区级道路的最小宽度不宜小于</w:t>
      </w:r>
      <w:r w:rsidRPr="004A4CAC">
        <w:rPr>
          <w:rFonts w:hint="eastAsia"/>
          <w:sz w:val="28"/>
          <w:szCs w:val="28"/>
        </w:rPr>
        <w:t>20m</w:t>
      </w:r>
      <w:r w:rsidRPr="004A4CAC">
        <w:rPr>
          <w:rFonts w:hint="eastAsia"/>
          <w:sz w:val="28"/>
          <w:szCs w:val="28"/>
        </w:rPr>
        <w:t>，有条件的地区宜采用</w:t>
      </w:r>
      <w:r w:rsidRPr="004A4CAC">
        <w:rPr>
          <w:rFonts w:hint="eastAsia"/>
          <w:sz w:val="28"/>
          <w:szCs w:val="28"/>
        </w:rPr>
        <w:t>30m</w:t>
      </w:r>
      <w:r w:rsidRPr="004A4CAC">
        <w:rPr>
          <w:rFonts w:hint="eastAsia"/>
          <w:sz w:val="28"/>
          <w:szCs w:val="28"/>
        </w:rPr>
        <w:t>。机动车道与非机动车道在一般情况下采用混行方式。</w:t>
      </w:r>
    </w:p>
    <w:p w:rsidR="004A4CAC" w:rsidRPr="004A4CAC" w:rsidRDefault="004A4CAC" w:rsidP="004A4CAC">
      <w:pPr>
        <w:spacing w:line="240" w:lineRule="atLeast"/>
        <w:rPr>
          <w:sz w:val="28"/>
          <w:szCs w:val="28"/>
          <w:u w:val="single"/>
        </w:rPr>
      </w:pPr>
      <w:r w:rsidRPr="004A4CAC">
        <w:rPr>
          <w:rFonts w:hint="eastAsia"/>
          <w:sz w:val="28"/>
          <w:szCs w:val="28"/>
        </w:rPr>
        <w:t>小区级道路</w:t>
      </w:r>
      <w:r w:rsidRPr="004A4CAC">
        <w:rPr>
          <w:rFonts w:hint="eastAsia"/>
          <w:sz w:val="28"/>
          <w:szCs w:val="28"/>
          <w:u w:val="single"/>
        </w:rPr>
        <w:t>车行道的最小宽度为</w:t>
      </w:r>
      <w:r w:rsidRPr="004A4CAC">
        <w:rPr>
          <w:rFonts w:hint="eastAsia"/>
          <w:sz w:val="28"/>
          <w:szCs w:val="28"/>
          <w:u w:val="single"/>
        </w:rPr>
        <w:t>6m</w:t>
      </w:r>
      <w:r w:rsidRPr="004A4CAC">
        <w:rPr>
          <w:rFonts w:hint="eastAsia"/>
          <w:sz w:val="28"/>
          <w:szCs w:val="28"/>
          <w:u w:val="single"/>
        </w:rPr>
        <w:t>，如两侧各安排一条宽度为</w:t>
      </w:r>
      <w:r w:rsidRPr="004A4CAC">
        <w:rPr>
          <w:rFonts w:hint="eastAsia"/>
          <w:sz w:val="28"/>
          <w:szCs w:val="28"/>
          <w:u w:val="single"/>
        </w:rPr>
        <w:t>1.5m</w:t>
      </w:r>
      <w:r w:rsidRPr="004A4CAC">
        <w:rPr>
          <w:rFonts w:hint="eastAsia"/>
          <w:sz w:val="28"/>
          <w:szCs w:val="28"/>
          <w:u w:val="single"/>
        </w:rPr>
        <w:t>的人行路，总宽度为</w:t>
      </w:r>
      <w:r w:rsidRPr="004A4CAC">
        <w:rPr>
          <w:rFonts w:hint="eastAsia"/>
          <w:sz w:val="28"/>
          <w:szCs w:val="28"/>
          <w:u w:val="single"/>
        </w:rPr>
        <w:t>9m</w:t>
      </w:r>
      <w:r w:rsidRPr="004A4CAC">
        <w:rPr>
          <w:rFonts w:hint="eastAsia"/>
          <w:sz w:val="28"/>
          <w:szCs w:val="28"/>
          <w:u w:val="single"/>
        </w:rPr>
        <w:t>，即可满足一般功能需要。</w:t>
      </w:r>
      <w:r w:rsidRPr="004A4CAC">
        <w:rPr>
          <w:rFonts w:hint="eastAsia"/>
          <w:sz w:val="28"/>
          <w:szCs w:val="28"/>
        </w:rPr>
        <w:t>同时，小区级道路往往又是市政管线埋没的通道，在无供热管线的居住区内，按六种基本管线的最小水平间距，它们在建筑线之间的最小极限宽度约为</w:t>
      </w:r>
      <w:r w:rsidRPr="004A4CAC">
        <w:rPr>
          <w:rFonts w:hint="eastAsia"/>
          <w:sz w:val="28"/>
          <w:szCs w:val="28"/>
        </w:rPr>
        <w:t>10m</w:t>
      </w:r>
      <w:r w:rsidRPr="004A4CAC">
        <w:rPr>
          <w:rFonts w:hint="eastAsia"/>
          <w:sz w:val="28"/>
          <w:szCs w:val="28"/>
        </w:rPr>
        <w:t>（图</w:t>
      </w:r>
      <w:r w:rsidRPr="004A4CAC">
        <w:rPr>
          <w:rFonts w:hint="eastAsia"/>
          <w:sz w:val="28"/>
          <w:szCs w:val="28"/>
        </w:rPr>
        <w:t>2</w:t>
      </w:r>
      <w:r w:rsidRPr="004A4CAC">
        <w:rPr>
          <w:rFonts w:hint="eastAsia"/>
          <w:sz w:val="28"/>
          <w:szCs w:val="28"/>
        </w:rPr>
        <w:t>），此距离与小区级道路交通车行、人行所需宽度基本一致。</w:t>
      </w:r>
    </w:p>
    <w:p w:rsidR="004A4CAC" w:rsidRPr="005165FD" w:rsidRDefault="004A4CAC" w:rsidP="004A4CAC">
      <w:pPr>
        <w:widowControl/>
        <w:shd w:val="clear" w:color="auto" w:fill="FFFFFF"/>
        <w:spacing w:line="260" w:lineRule="exact"/>
        <w:ind w:firstLineChars="196" w:firstLine="412"/>
        <w:jc w:val="left"/>
        <w:rPr>
          <w:rFonts w:asciiTheme="minorEastAsia" w:eastAsiaTheme="minorEastAsia" w:hAnsiTheme="minorEastAsia" w:cs="Arial"/>
          <w:kern w:val="0"/>
          <w:szCs w:val="21"/>
        </w:rPr>
      </w:pPr>
    </w:p>
    <w:p w:rsidR="004A4CAC" w:rsidRPr="005165FD" w:rsidRDefault="004A4CAC" w:rsidP="004A4CAC">
      <w:pPr>
        <w:widowControl/>
        <w:shd w:val="clear" w:color="auto" w:fill="FFFFFF"/>
        <w:spacing w:line="260" w:lineRule="exact"/>
        <w:ind w:firstLineChars="196" w:firstLine="412"/>
        <w:jc w:val="left"/>
        <w:rPr>
          <w:rFonts w:asciiTheme="minorEastAsia" w:eastAsiaTheme="minorEastAsia" w:hAnsiTheme="minorEastAsia" w:cs="Arial"/>
          <w:kern w:val="0"/>
          <w:szCs w:val="21"/>
        </w:rPr>
      </w:pPr>
      <w:r w:rsidRPr="005165FD">
        <w:rPr>
          <w:rFonts w:asciiTheme="minorEastAsia" w:eastAsiaTheme="minorEastAsia" w:hAnsiTheme="minorEastAsia" w:cs="Arial" w:hint="eastAsia"/>
          <w:noProof/>
          <w:kern w:val="0"/>
          <w:szCs w:val="21"/>
        </w:rPr>
        <w:lastRenderedPageBreak/>
        <w:drawing>
          <wp:anchor distT="0" distB="0" distL="114300" distR="114300" simplePos="0" relativeHeight="251665408" behindDoc="0" locked="0" layoutInCell="1" allowOverlap="1">
            <wp:simplePos x="0" y="0"/>
            <wp:positionH relativeFrom="column">
              <wp:posOffset>616585</wp:posOffset>
            </wp:positionH>
            <wp:positionV relativeFrom="paragraph">
              <wp:posOffset>113665</wp:posOffset>
            </wp:positionV>
            <wp:extent cx="3790950" cy="5135245"/>
            <wp:effectExtent l="19050" t="0" r="0" b="0"/>
            <wp:wrapTopAndBottom/>
            <wp:docPr id="2" name="图片 2" descr="说明图1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图1图2"/>
                    <pic:cNvPicPr>
                      <a:picLocks noChangeAspect="1" noChangeArrowheads="1"/>
                    </pic:cNvPicPr>
                  </pic:nvPicPr>
                  <pic:blipFill>
                    <a:blip r:embed="rId9" cstate="print"/>
                    <a:srcRect/>
                    <a:stretch>
                      <a:fillRect/>
                    </a:stretch>
                  </pic:blipFill>
                  <pic:spPr bwMode="auto">
                    <a:xfrm>
                      <a:off x="0" y="0"/>
                      <a:ext cx="3790950" cy="5135245"/>
                    </a:xfrm>
                    <a:prstGeom prst="rect">
                      <a:avLst/>
                    </a:prstGeom>
                    <a:noFill/>
                    <a:ln w="9525">
                      <a:noFill/>
                      <a:miter lim="800000"/>
                      <a:headEnd/>
                      <a:tailEnd/>
                    </a:ln>
                  </pic:spPr>
                </pic:pic>
              </a:graphicData>
            </a:graphic>
          </wp:anchor>
        </w:drawing>
      </w:r>
    </w:p>
    <w:p w:rsidR="004A4CAC" w:rsidRPr="005165FD" w:rsidRDefault="004A4CAC" w:rsidP="004A4CAC">
      <w:pPr>
        <w:widowControl/>
        <w:shd w:val="clear" w:color="auto" w:fill="FFFFFF"/>
        <w:spacing w:line="260" w:lineRule="exact"/>
        <w:ind w:firstLineChars="196" w:firstLine="412"/>
        <w:jc w:val="left"/>
        <w:rPr>
          <w:rFonts w:asciiTheme="minorEastAsia" w:eastAsiaTheme="minorEastAsia" w:hAnsiTheme="minorEastAsia" w:cs="Arial"/>
          <w:kern w:val="0"/>
          <w:szCs w:val="21"/>
        </w:rPr>
      </w:pPr>
    </w:p>
    <w:p w:rsidR="004A4CAC" w:rsidRPr="004A4CAC" w:rsidRDefault="004A4CAC" w:rsidP="007818FF">
      <w:pPr>
        <w:spacing w:line="240" w:lineRule="atLeast"/>
        <w:ind w:firstLineChars="200" w:firstLine="560"/>
        <w:rPr>
          <w:sz w:val="28"/>
          <w:szCs w:val="28"/>
        </w:rPr>
      </w:pPr>
      <w:r w:rsidRPr="004A4CAC">
        <w:rPr>
          <w:rFonts w:hint="eastAsia"/>
          <w:sz w:val="28"/>
          <w:szCs w:val="28"/>
        </w:rPr>
        <w:t>在需敷设供热管线的居住区内，由于要有暖气沟的埋设位置及其左右间距，建筑控制线的最小极限宽度约为</w:t>
      </w:r>
      <w:r w:rsidRPr="004A4CAC">
        <w:rPr>
          <w:rFonts w:hint="eastAsia"/>
          <w:sz w:val="28"/>
          <w:szCs w:val="28"/>
        </w:rPr>
        <w:t>14m</w:t>
      </w:r>
      <w:r w:rsidRPr="004A4CAC">
        <w:rPr>
          <w:rFonts w:hint="eastAsia"/>
          <w:sz w:val="28"/>
          <w:szCs w:val="28"/>
        </w:rPr>
        <w:t>。</w:t>
      </w:r>
    </w:p>
    <w:p w:rsidR="004A4CAC" w:rsidRPr="004A4CAC" w:rsidRDefault="004A4CAC" w:rsidP="007818FF">
      <w:pPr>
        <w:spacing w:line="240" w:lineRule="atLeast"/>
        <w:ind w:firstLineChars="200" w:firstLine="560"/>
        <w:rPr>
          <w:sz w:val="28"/>
          <w:szCs w:val="28"/>
        </w:rPr>
      </w:pPr>
      <w:r w:rsidRPr="004A4CAC">
        <w:rPr>
          <w:rFonts w:hint="eastAsia"/>
          <w:sz w:val="28"/>
          <w:szCs w:val="28"/>
        </w:rPr>
        <w:t>组团级道路是进出组团的主要通道，路面人车混行，一般按一条自行车道和一条人行带双向计算，路面宽度为</w:t>
      </w:r>
      <w:r w:rsidRPr="004A4CAC">
        <w:rPr>
          <w:rFonts w:hint="eastAsia"/>
          <w:sz w:val="28"/>
          <w:szCs w:val="28"/>
        </w:rPr>
        <w:t>4m</w:t>
      </w:r>
      <w:r w:rsidRPr="004A4CAC">
        <w:rPr>
          <w:rFonts w:hint="eastAsia"/>
          <w:sz w:val="28"/>
          <w:szCs w:val="28"/>
        </w:rPr>
        <w:t>。在用地条件有限的地区，最低限度为</w:t>
      </w:r>
      <w:r w:rsidRPr="004A4CAC">
        <w:rPr>
          <w:rFonts w:hint="eastAsia"/>
          <w:sz w:val="28"/>
          <w:szCs w:val="28"/>
        </w:rPr>
        <w:t>3m</w:t>
      </w:r>
      <w:r w:rsidRPr="004A4CAC">
        <w:rPr>
          <w:rFonts w:hint="eastAsia"/>
          <w:sz w:val="28"/>
          <w:szCs w:val="28"/>
        </w:rPr>
        <w:t>。在利用路面排水、两侧要砌筑道牙的特殊要求下，路面宽度就要加宽至</w:t>
      </w:r>
      <w:r w:rsidRPr="004A4CAC">
        <w:rPr>
          <w:rFonts w:hint="eastAsia"/>
          <w:sz w:val="28"/>
          <w:szCs w:val="28"/>
        </w:rPr>
        <w:t>5m</w:t>
      </w:r>
      <w:r w:rsidRPr="004A4CAC">
        <w:rPr>
          <w:rFonts w:hint="eastAsia"/>
          <w:sz w:val="28"/>
          <w:szCs w:val="28"/>
        </w:rPr>
        <w:t>。这样，在有机动车出入时不影响自行车或行人的正常通行。对组团级道路的地下空间也要满足大部分地下管线的埋设要求，无供热管线的居住区一般要求建筑控制线之间</w:t>
      </w:r>
      <w:r w:rsidRPr="004A4CAC">
        <w:rPr>
          <w:rFonts w:hint="eastAsia"/>
          <w:sz w:val="28"/>
          <w:szCs w:val="28"/>
        </w:rPr>
        <w:lastRenderedPageBreak/>
        <w:t>应有</w:t>
      </w:r>
      <w:r w:rsidRPr="004A4CAC">
        <w:rPr>
          <w:rFonts w:hint="eastAsia"/>
          <w:sz w:val="28"/>
          <w:szCs w:val="28"/>
        </w:rPr>
        <w:t>8m</w:t>
      </w:r>
      <w:r w:rsidRPr="004A4CAC">
        <w:rPr>
          <w:rFonts w:hint="eastAsia"/>
          <w:sz w:val="28"/>
          <w:szCs w:val="28"/>
        </w:rPr>
        <w:t>宽度，需敷设供热管线的居住区至少应有</w:t>
      </w:r>
      <w:r w:rsidRPr="004A4CAC">
        <w:rPr>
          <w:rFonts w:hint="eastAsia"/>
          <w:sz w:val="28"/>
          <w:szCs w:val="28"/>
        </w:rPr>
        <w:t>10m</w:t>
      </w:r>
      <w:r w:rsidRPr="004A4CAC">
        <w:rPr>
          <w:rFonts w:hint="eastAsia"/>
          <w:sz w:val="28"/>
          <w:szCs w:val="28"/>
        </w:rPr>
        <w:t>的宽度。</w:t>
      </w:r>
    </w:p>
    <w:p w:rsidR="004A4CAC" w:rsidRPr="004A4CAC" w:rsidRDefault="004A4CAC" w:rsidP="004A4CAC">
      <w:pPr>
        <w:spacing w:line="240" w:lineRule="atLeast"/>
        <w:rPr>
          <w:sz w:val="28"/>
          <w:szCs w:val="28"/>
        </w:rPr>
      </w:pPr>
      <w:r w:rsidRPr="004A4CAC">
        <w:rPr>
          <w:rFonts w:hint="eastAsia"/>
          <w:sz w:val="28"/>
          <w:szCs w:val="28"/>
        </w:rPr>
        <w:t>宅间小路为进出住宅的最末一级道路，这一级道路平时主要供居民出入，基本是自行车及人行交通，并要满足清运垃圾、救护和搬运家具等需要，按照居住区内部有关车辆低速缓行的通行宽度要求，轮距宽度在</w:t>
      </w:r>
      <w:r w:rsidRPr="004A4CAC">
        <w:rPr>
          <w:rFonts w:hint="eastAsia"/>
          <w:sz w:val="28"/>
          <w:szCs w:val="28"/>
        </w:rPr>
        <w:t>2</w:t>
      </w:r>
      <w:r w:rsidRPr="004A4CAC">
        <w:rPr>
          <w:rFonts w:hint="eastAsia"/>
          <w:sz w:val="28"/>
          <w:szCs w:val="28"/>
        </w:rPr>
        <w:t>～</w:t>
      </w:r>
      <w:r w:rsidRPr="004A4CAC">
        <w:rPr>
          <w:rFonts w:hint="eastAsia"/>
          <w:sz w:val="28"/>
          <w:szCs w:val="28"/>
        </w:rPr>
        <w:t>2.5m</w:t>
      </w:r>
      <w:r w:rsidRPr="004A4CAC">
        <w:rPr>
          <w:rFonts w:hint="eastAsia"/>
          <w:sz w:val="28"/>
          <w:szCs w:val="28"/>
        </w:rPr>
        <w:t>之间。所以，宅间小路路面宽度一般为</w:t>
      </w:r>
      <w:r w:rsidRPr="004A4CAC">
        <w:rPr>
          <w:rFonts w:hint="eastAsia"/>
          <w:sz w:val="28"/>
          <w:szCs w:val="28"/>
        </w:rPr>
        <w:t>2.5</w:t>
      </w:r>
      <w:r w:rsidRPr="004A4CAC">
        <w:rPr>
          <w:rFonts w:hint="eastAsia"/>
          <w:sz w:val="28"/>
          <w:szCs w:val="28"/>
        </w:rPr>
        <w:t>～</w:t>
      </w:r>
      <w:r w:rsidRPr="004A4CAC">
        <w:rPr>
          <w:rFonts w:hint="eastAsia"/>
          <w:sz w:val="28"/>
          <w:szCs w:val="28"/>
        </w:rPr>
        <w:t>3m</w:t>
      </w:r>
      <w:r w:rsidRPr="004A4CAC">
        <w:rPr>
          <w:rFonts w:hint="eastAsia"/>
          <w:sz w:val="28"/>
          <w:szCs w:val="28"/>
        </w:rPr>
        <w:t>，最低极限宽度为</w:t>
      </w:r>
      <w:r w:rsidRPr="004A4CAC">
        <w:rPr>
          <w:rFonts w:hint="eastAsia"/>
          <w:sz w:val="28"/>
          <w:szCs w:val="28"/>
        </w:rPr>
        <w:t>2m</w:t>
      </w:r>
      <w:r w:rsidRPr="004A4CAC">
        <w:rPr>
          <w:rFonts w:hint="eastAsia"/>
          <w:sz w:val="28"/>
          <w:szCs w:val="28"/>
        </w:rPr>
        <w:t>。这样，正好能容纳双向一辆自行车的交会或一辆中型机动车（如</w:t>
      </w:r>
      <w:r w:rsidRPr="004A4CAC">
        <w:rPr>
          <w:rFonts w:hint="eastAsia"/>
          <w:sz w:val="28"/>
          <w:szCs w:val="28"/>
        </w:rPr>
        <w:t>130</w:t>
      </w:r>
      <w:r w:rsidRPr="004A4CAC">
        <w:rPr>
          <w:rFonts w:hint="eastAsia"/>
          <w:sz w:val="28"/>
          <w:szCs w:val="28"/>
        </w:rPr>
        <w:t>型搬家货车、救护车等）通行。为兼顾必要时大货车、消防车的通行，路面两边至少还要各留出宽度不小于</w:t>
      </w:r>
      <w:r w:rsidRPr="004A4CAC">
        <w:rPr>
          <w:rFonts w:hint="eastAsia"/>
          <w:sz w:val="28"/>
          <w:szCs w:val="28"/>
        </w:rPr>
        <w:t>1m</w:t>
      </w:r>
      <w:r w:rsidRPr="004A4CAC">
        <w:rPr>
          <w:rFonts w:hint="eastAsia"/>
          <w:sz w:val="28"/>
          <w:szCs w:val="28"/>
        </w:rPr>
        <w:t>的路肩。</w:t>
      </w:r>
    </w:p>
    <w:p w:rsidR="00FD1B0A" w:rsidRPr="00D83532" w:rsidRDefault="00FD1B0A" w:rsidP="00FD1B0A">
      <w:pPr>
        <w:spacing w:line="240" w:lineRule="atLeast"/>
        <w:rPr>
          <w:sz w:val="28"/>
          <w:szCs w:val="28"/>
        </w:rPr>
      </w:pPr>
    </w:p>
    <w:p w:rsidR="00FD1B0A" w:rsidRPr="00D83532" w:rsidRDefault="00D83532" w:rsidP="00D83532">
      <w:pPr>
        <w:spacing w:line="360" w:lineRule="auto"/>
        <w:rPr>
          <w:sz w:val="28"/>
          <w:szCs w:val="28"/>
        </w:rPr>
      </w:pPr>
      <w:r w:rsidRPr="00D83532">
        <w:rPr>
          <w:rFonts w:hint="eastAsia"/>
          <w:sz w:val="28"/>
          <w:szCs w:val="28"/>
        </w:rPr>
        <w:t>8.0.</w:t>
      </w:r>
      <w:r w:rsidRPr="00D83532">
        <w:rPr>
          <w:sz w:val="28"/>
          <w:szCs w:val="28"/>
        </w:rPr>
        <w:t>6</w:t>
      </w:r>
      <w:r w:rsidRPr="00D83532">
        <w:rPr>
          <w:rFonts w:hint="eastAsia"/>
          <w:sz w:val="28"/>
          <w:szCs w:val="28"/>
        </w:rPr>
        <w:t>居住区内必须配套设置居民汽车（含通勤车）停车场、库，并应符合下列规定：</w:t>
      </w:r>
    </w:p>
    <w:p w:rsidR="00D83532" w:rsidRPr="00D83532" w:rsidRDefault="00D83532" w:rsidP="00D83532">
      <w:pPr>
        <w:spacing w:line="240" w:lineRule="atLeast"/>
        <w:ind w:firstLineChars="200" w:firstLine="560"/>
        <w:rPr>
          <w:sz w:val="28"/>
          <w:szCs w:val="28"/>
        </w:rPr>
      </w:pPr>
      <w:r w:rsidRPr="00D83532">
        <w:rPr>
          <w:rFonts w:hint="eastAsia"/>
          <w:sz w:val="28"/>
          <w:szCs w:val="28"/>
        </w:rPr>
        <w:t>8</w:t>
      </w:r>
      <w:r w:rsidRPr="00D83532">
        <w:rPr>
          <w:sz w:val="28"/>
          <w:szCs w:val="28"/>
        </w:rPr>
        <w:t>.</w:t>
      </w:r>
      <w:r w:rsidRPr="00D83532">
        <w:rPr>
          <w:rFonts w:hint="eastAsia"/>
          <w:sz w:val="28"/>
          <w:szCs w:val="28"/>
        </w:rPr>
        <w:t>0</w:t>
      </w:r>
      <w:r w:rsidRPr="00D83532">
        <w:rPr>
          <w:sz w:val="28"/>
          <w:szCs w:val="28"/>
        </w:rPr>
        <w:t>.</w:t>
      </w:r>
      <w:r w:rsidRPr="00D83532">
        <w:rPr>
          <w:rFonts w:hint="eastAsia"/>
          <w:sz w:val="28"/>
          <w:szCs w:val="28"/>
        </w:rPr>
        <w:t>6</w:t>
      </w:r>
      <w:r w:rsidRPr="00D83532">
        <w:rPr>
          <w:sz w:val="28"/>
          <w:szCs w:val="28"/>
        </w:rPr>
        <w:t>.</w:t>
      </w:r>
      <w:r w:rsidRPr="00D83532">
        <w:rPr>
          <w:rFonts w:hint="eastAsia"/>
          <w:sz w:val="28"/>
          <w:szCs w:val="28"/>
        </w:rPr>
        <w:t>1</w:t>
      </w:r>
      <w:r w:rsidRPr="00D83532">
        <w:rPr>
          <w:rFonts w:hint="eastAsia"/>
          <w:sz w:val="28"/>
          <w:szCs w:val="28"/>
        </w:rPr>
        <w:t>居民汽车停车率不应小于</w:t>
      </w:r>
      <w:r w:rsidRPr="00D83532">
        <w:rPr>
          <w:rFonts w:hint="eastAsia"/>
          <w:sz w:val="28"/>
          <w:szCs w:val="28"/>
        </w:rPr>
        <w:t>10%</w:t>
      </w:r>
      <w:r w:rsidRPr="00D83532">
        <w:rPr>
          <w:rFonts w:hint="eastAsia"/>
          <w:sz w:val="28"/>
          <w:szCs w:val="28"/>
        </w:rPr>
        <w:t>；</w:t>
      </w:r>
    </w:p>
    <w:p w:rsidR="00D83532" w:rsidRPr="00D83532" w:rsidRDefault="00D83532" w:rsidP="00D83532">
      <w:pPr>
        <w:spacing w:line="240" w:lineRule="atLeast"/>
        <w:ind w:firstLineChars="200" w:firstLine="560"/>
        <w:rPr>
          <w:sz w:val="28"/>
          <w:szCs w:val="28"/>
        </w:rPr>
      </w:pPr>
      <w:r w:rsidRPr="00D83532">
        <w:rPr>
          <w:rFonts w:hint="eastAsia"/>
          <w:sz w:val="28"/>
          <w:szCs w:val="28"/>
        </w:rPr>
        <w:t>8</w:t>
      </w:r>
      <w:r w:rsidRPr="00D83532">
        <w:rPr>
          <w:sz w:val="28"/>
          <w:szCs w:val="28"/>
        </w:rPr>
        <w:t>.</w:t>
      </w:r>
      <w:r w:rsidRPr="00D83532">
        <w:rPr>
          <w:rFonts w:hint="eastAsia"/>
          <w:sz w:val="28"/>
          <w:szCs w:val="28"/>
        </w:rPr>
        <w:t>0</w:t>
      </w:r>
      <w:r w:rsidRPr="00D83532">
        <w:rPr>
          <w:sz w:val="28"/>
          <w:szCs w:val="28"/>
        </w:rPr>
        <w:t>.</w:t>
      </w:r>
      <w:r w:rsidRPr="00D83532">
        <w:rPr>
          <w:rFonts w:hint="eastAsia"/>
          <w:sz w:val="28"/>
          <w:szCs w:val="28"/>
        </w:rPr>
        <w:t>6</w:t>
      </w:r>
      <w:r w:rsidRPr="00D83532">
        <w:rPr>
          <w:sz w:val="28"/>
          <w:szCs w:val="28"/>
        </w:rPr>
        <w:t>.</w:t>
      </w:r>
      <w:r w:rsidRPr="00D83532">
        <w:rPr>
          <w:rFonts w:hint="eastAsia"/>
          <w:sz w:val="28"/>
          <w:szCs w:val="28"/>
        </w:rPr>
        <w:t>2</w:t>
      </w:r>
      <w:r w:rsidRPr="00D83532">
        <w:rPr>
          <w:rFonts w:hint="eastAsia"/>
          <w:sz w:val="28"/>
          <w:szCs w:val="28"/>
        </w:rPr>
        <w:t>居住区内地面停车率（居住区内居民汽车的停车位数量与居住户数的比率）不宜超过</w:t>
      </w:r>
      <w:r w:rsidRPr="00D83532">
        <w:rPr>
          <w:rFonts w:hint="eastAsia"/>
          <w:sz w:val="28"/>
          <w:szCs w:val="28"/>
        </w:rPr>
        <w:t>10%</w:t>
      </w:r>
      <w:r w:rsidRPr="00D83532">
        <w:rPr>
          <w:rFonts w:hint="eastAsia"/>
          <w:sz w:val="28"/>
          <w:szCs w:val="28"/>
        </w:rPr>
        <w:t>；</w:t>
      </w:r>
    </w:p>
    <w:p w:rsidR="00D83532" w:rsidRPr="00D83532" w:rsidRDefault="00D83532" w:rsidP="00D83532">
      <w:pPr>
        <w:spacing w:line="240" w:lineRule="atLeast"/>
        <w:ind w:firstLineChars="200" w:firstLine="560"/>
        <w:rPr>
          <w:sz w:val="28"/>
          <w:szCs w:val="28"/>
        </w:rPr>
      </w:pPr>
      <w:r w:rsidRPr="00D83532">
        <w:rPr>
          <w:sz w:val="28"/>
          <w:szCs w:val="28"/>
        </w:rPr>
        <w:t xml:space="preserve">8.0.6.3  </w:t>
      </w:r>
      <w:r w:rsidRPr="00D83532">
        <w:rPr>
          <w:rFonts w:hint="eastAsia"/>
          <w:sz w:val="28"/>
          <w:szCs w:val="28"/>
        </w:rPr>
        <w:t>居民停车场、库的布置应方便居民使用，服务半径不宜大于</w:t>
      </w:r>
      <w:r w:rsidRPr="00D83532">
        <w:rPr>
          <w:rFonts w:hint="eastAsia"/>
          <w:sz w:val="28"/>
          <w:szCs w:val="28"/>
        </w:rPr>
        <w:t>150</w:t>
      </w:r>
      <w:r w:rsidRPr="00D83532">
        <w:rPr>
          <w:sz w:val="28"/>
          <w:szCs w:val="28"/>
        </w:rPr>
        <w:t>m;</w:t>
      </w:r>
    </w:p>
    <w:p w:rsidR="00D83532" w:rsidRPr="00D83532" w:rsidRDefault="00D83532" w:rsidP="00D83532">
      <w:pPr>
        <w:spacing w:line="240" w:lineRule="atLeast"/>
        <w:ind w:firstLineChars="200" w:firstLine="560"/>
        <w:rPr>
          <w:sz w:val="28"/>
          <w:szCs w:val="28"/>
        </w:rPr>
      </w:pPr>
      <w:r w:rsidRPr="00D83532">
        <w:rPr>
          <w:sz w:val="28"/>
          <w:szCs w:val="28"/>
        </w:rPr>
        <w:t>8.0.6.4</w:t>
      </w:r>
      <w:r w:rsidRPr="00D83532">
        <w:rPr>
          <w:rFonts w:hint="eastAsia"/>
          <w:sz w:val="28"/>
          <w:szCs w:val="28"/>
        </w:rPr>
        <w:t>居民停车场、库的布置应留有必要的发展余地。</w:t>
      </w:r>
    </w:p>
    <w:p w:rsidR="00D83532" w:rsidRDefault="00D83532" w:rsidP="00D83532">
      <w:pPr>
        <w:spacing w:line="240" w:lineRule="atLeast"/>
        <w:ind w:firstLineChars="200" w:firstLine="560"/>
        <w:rPr>
          <w:sz w:val="28"/>
          <w:szCs w:val="28"/>
          <w:u w:val="single"/>
        </w:rPr>
      </w:pPr>
      <w:r w:rsidRPr="00D83532">
        <w:rPr>
          <w:rFonts w:hint="eastAsia"/>
          <w:sz w:val="28"/>
          <w:szCs w:val="28"/>
        </w:rPr>
        <w:t xml:space="preserve">8.0.6.5 </w:t>
      </w:r>
      <w:r w:rsidRPr="00FD1B0A">
        <w:rPr>
          <w:rFonts w:hint="eastAsia"/>
          <w:sz w:val="28"/>
          <w:szCs w:val="28"/>
          <w:u w:val="single"/>
        </w:rPr>
        <w:t>新建居民区配建停车位应预留充电基础设施安装条件。</w:t>
      </w:r>
    </w:p>
    <w:p w:rsidR="004A4CAC" w:rsidRDefault="004A4CAC" w:rsidP="004A4CAC">
      <w:pPr>
        <w:spacing w:line="240" w:lineRule="atLeast"/>
        <w:rPr>
          <w:sz w:val="28"/>
          <w:szCs w:val="28"/>
        </w:rPr>
      </w:pPr>
      <w:r w:rsidRPr="00DE3CB0">
        <w:rPr>
          <w:sz w:val="28"/>
          <w:szCs w:val="28"/>
        </w:rPr>
        <w:t>【条文说明】</w:t>
      </w:r>
    </w:p>
    <w:p w:rsidR="004A4CAC" w:rsidRPr="004A4CAC" w:rsidRDefault="004A4CAC" w:rsidP="004A4CAC">
      <w:pPr>
        <w:spacing w:line="240" w:lineRule="atLeast"/>
        <w:rPr>
          <w:sz w:val="28"/>
          <w:szCs w:val="28"/>
        </w:rPr>
      </w:pPr>
      <w:r w:rsidRPr="004A4CAC">
        <w:rPr>
          <w:rFonts w:hint="eastAsia"/>
          <w:sz w:val="28"/>
          <w:szCs w:val="28"/>
        </w:rPr>
        <w:t>8.0.6 </w:t>
      </w:r>
      <w:r w:rsidRPr="004A4CAC">
        <w:rPr>
          <w:rFonts w:hint="eastAsia"/>
          <w:sz w:val="28"/>
          <w:szCs w:val="28"/>
        </w:rPr>
        <w:t>本条对居住区内的居民停车场。库的设置做了规定。</w:t>
      </w:r>
    </w:p>
    <w:p w:rsidR="004A4CAC" w:rsidRPr="004A4CAC" w:rsidRDefault="004A4CAC" w:rsidP="004A4CAC">
      <w:pPr>
        <w:spacing w:line="240" w:lineRule="atLeast"/>
        <w:rPr>
          <w:sz w:val="28"/>
          <w:szCs w:val="28"/>
        </w:rPr>
      </w:pPr>
      <w:r w:rsidRPr="004A4CAC">
        <w:rPr>
          <w:rFonts w:hint="eastAsia"/>
          <w:sz w:val="28"/>
          <w:szCs w:val="28"/>
        </w:rPr>
        <w:t>一、我国居民小汽车的使用比例有很快的提高，居住区内居民小汽车的停放已成为普遍问题，居住区居民小汽车包括通勤车、出租汽车及</w:t>
      </w:r>
      <w:r w:rsidRPr="004A4CAC">
        <w:rPr>
          <w:rFonts w:hint="eastAsia"/>
          <w:sz w:val="28"/>
          <w:szCs w:val="28"/>
        </w:rPr>
        <w:lastRenderedPageBreak/>
        <w:t>个体运输机动车等的停放场地日益成为居住区内部停车的一个重要组成部分。由于各地经济发展水平不同，生活方式存在较大差异，居民小汽车拥有量相差较大，本规范从全国角度出发，只对一般情况提出指导性指标，控制下限，即停车率</w:t>
      </w:r>
      <w:r w:rsidRPr="004A4CAC">
        <w:rPr>
          <w:rFonts w:hint="eastAsia"/>
          <w:sz w:val="28"/>
          <w:szCs w:val="28"/>
        </w:rPr>
        <w:t>10%</w:t>
      </w:r>
      <w:r w:rsidRPr="004A4CAC">
        <w:rPr>
          <w:rFonts w:hint="eastAsia"/>
          <w:sz w:val="28"/>
          <w:szCs w:val="28"/>
        </w:rPr>
        <w:t>，对于上限指标不做具体规定，可根据实际需要增加，具体指标由地方城市规划行政主管部门制订。在确定停车率较低时，应考虑要留有发展余地。</w:t>
      </w:r>
    </w:p>
    <w:p w:rsidR="004A4CAC" w:rsidRPr="004A4CAC" w:rsidRDefault="004A4CAC" w:rsidP="004A4CAC">
      <w:pPr>
        <w:spacing w:line="240" w:lineRule="atLeast"/>
        <w:rPr>
          <w:sz w:val="28"/>
          <w:szCs w:val="28"/>
        </w:rPr>
      </w:pPr>
      <w:r w:rsidRPr="004A4CAC">
        <w:rPr>
          <w:rFonts w:hint="eastAsia"/>
          <w:sz w:val="28"/>
          <w:szCs w:val="28"/>
        </w:rPr>
        <w:t>二、地面停车率是指居民汽车的地面停车位数量与居住户数的比率（</w:t>
      </w:r>
      <w:r w:rsidRPr="004A4CAC">
        <w:rPr>
          <w:rFonts w:hint="eastAsia"/>
          <w:sz w:val="28"/>
          <w:szCs w:val="28"/>
        </w:rPr>
        <w:t>%</w:t>
      </w:r>
      <w:r w:rsidRPr="004A4CAC">
        <w:rPr>
          <w:rFonts w:hint="eastAsia"/>
          <w:sz w:val="28"/>
          <w:szCs w:val="28"/>
        </w:rPr>
        <w:t>）。有些地方地面停车采用立体方式，对于节约用地具有明显作用。但本规范对地面停车率的控制主要是出于对地面环境的考虑，控制地面停车数量，提出地面停车率不宜超过</w:t>
      </w:r>
      <w:r w:rsidRPr="004A4CAC">
        <w:rPr>
          <w:rFonts w:hint="eastAsia"/>
          <w:sz w:val="28"/>
          <w:szCs w:val="28"/>
        </w:rPr>
        <w:t>10%</w:t>
      </w:r>
      <w:r w:rsidRPr="004A4CAC">
        <w:rPr>
          <w:rFonts w:hint="eastAsia"/>
          <w:sz w:val="28"/>
          <w:szCs w:val="28"/>
        </w:rPr>
        <w:t>的控制指标，停车率高于</w:t>
      </w:r>
      <w:r w:rsidRPr="004A4CAC">
        <w:rPr>
          <w:rFonts w:hint="eastAsia"/>
          <w:sz w:val="28"/>
          <w:szCs w:val="28"/>
        </w:rPr>
        <w:t>10%</w:t>
      </w:r>
      <w:r w:rsidRPr="004A4CAC">
        <w:rPr>
          <w:rFonts w:hint="eastAsia"/>
          <w:sz w:val="28"/>
          <w:szCs w:val="28"/>
        </w:rPr>
        <w:t>时，其余部分可采用地下、半地下停车或多层停车楼等方式。因此，地面停车率计算，无论是采用单层还是立体停车方式，均以单层停车数量计算。当采用停车楼的方式时，可在其他用地中平衡指标。</w:t>
      </w:r>
    </w:p>
    <w:p w:rsidR="004A4CAC" w:rsidRPr="004A4CAC" w:rsidRDefault="004A4CAC" w:rsidP="004A4CAC">
      <w:pPr>
        <w:spacing w:line="240" w:lineRule="atLeast"/>
        <w:rPr>
          <w:sz w:val="28"/>
          <w:szCs w:val="28"/>
        </w:rPr>
      </w:pPr>
      <w:r w:rsidRPr="004A4CAC">
        <w:rPr>
          <w:rFonts w:hint="eastAsia"/>
          <w:sz w:val="28"/>
          <w:szCs w:val="28"/>
        </w:rPr>
        <w:t>三、停车场（库）的布局应考虑使用方便，服务半径不宜超过</w:t>
      </w:r>
      <w:r w:rsidRPr="004A4CAC">
        <w:rPr>
          <w:rFonts w:hint="eastAsia"/>
          <w:sz w:val="28"/>
          <w:szCs w:val="28"/>
        </w:rPr>
        <w:t>150m</w:t>
      </w:r>
      <w:r w:rsidRPr="004A4CAC">
        <w:rPr>
          <w:rFonts w:hint="eastAsia"/>
          <w:sz w:val="28"/>
          <w:szCs w:val="28"/>
        </w:rPr>
        <w:t>。通勤车、出租汽车及个体运输机动车等的停放位置一般安排在居住小区或组团出入口附近，以维持小区或组团内部的安全及安宁。</w:t>
      </w:r>
    </w:p>
    <w:p w:rsidR="004A4CAC" w:rsidRPr="004A4CAC" w:rsidRDefault="004A4CAC" w:rsidP="004A4CAC">
      <w:pPr>
        <w:spacing w:line="240" w:lineRule="atLeast"/>
        <w:rPr>
          <w:rFonts w:ascii="仿宋_GB2312" w:eastAsia="仿宋_GB2312" w:hAnsiTheme="minorEastAsia" w:cs="Arial"/>
          <w:kern w:val="0"/>
          <w:sz w:val="30"/>
          <w:szCs w:val="30"/>
          <w:u w:val="single"/>
        </w:rPr>
      </w:pPr>
      <w:r w:rsidRPr="004A4CAC">
        <w:rPr>
          <w:rFonts w:hint="eastAsia"/>
          <w:sz w:val="28"/>
          <w:szCs w:val="28"/>
          <w:u w:val="single"/>
        </w:rPr>
        <w:t>四、为落实国家发改能源</w:t>
      </w:r>
      <w:r w:rsidRPr="004A4CAC">
        <w:rPr>
          <w:rFonts w:hint="eastAsia"/>
          <w:sz w:val="28"/>
          <w:szCs w:val="28"/>
          <w:u w:val="single"/>
        </w:rPr>
        <w:t>[2015]1454</w:t>
      </w:r>
      <w:r w:rsidRPr="004A4CAC">
        <w:rPr>
          <w:rFonts w:hint="eastAsia"/>
          <w:sz w:val="28"/>
          <w:szCs w:val="28"/>
          <w:u w:val="single"/>
        </w:rPr>
        <w:t>号《关于印发〈电动汽车充电基础设施发展指南（</w:t>
      </w:r>
      <w:r w:rsidRPr="004A4CAC">
        <w:rPr>
          <w:rFonts w:hint="eastAsia"/>
          <w:sz w:val="28"/>
          <w:szCs w:val="28"/>
          <w:u w:val="single"/>
        </w:rPr>
        <w:t>2015-2020</w:t>
      </w:r>
      <w:r w:rsidRPr="004A4CAC">
        <w:rPr>
          <w:rFonts w:hint="eastAsia"/>
          <w:sz w:val="28"/>
          <w:szCs w:val="28"/>
          <w:u w:val="single"/>
        </w:rPr>
        <w:t>）〉的通知》要求，增设本条款。考虑我国各城市机动化发展阶段差异较大，电动汽车发展增速状况不同，建议结合地方实际需求情况，新建居住区内的住宅配建停车位优先考虑预留充电基础设施安装条件，按需建设充电基础设施。</w:t>
      </w:r>
    </w:p>
    <w:p w:rsidR="004A4CAC" w:rsidRPr="004A4CAC" w:rsidRDefault="004A4CAC" w:rsidP="004A4CAC">
      <w:pPr>
        <w:spacing w:line="240" w:lineRule="atLeast"/>
        <w:rPr>
          <w:sz w:val="28"/>
          <w:szCs w:val="28"/>
        </w:rPr>
      </w:pPr>
    </w:p>
    <w:p w:rsidR="00D83532" w:rsidRDefault="00D83532" w:rsidP="00FD1B0A">
      <w:pPr>
        <w:spacing w:line="360" w:lineRule="auto"/>
        <w:rPr>
          <w:sz w:val="28"/>
          <w:szCs w:val="28"/>
          <w:u w:val="single"/>
        </w:rPr>
      </w:pPr>
      <w:r w:rsidRPr="00FD1B0A">
        <w:rPr>
          <w:rFonts w:hint="eastAsia"/>
          <w:sz w:val="28"/>
          <w:szCs w:val="28"/>
        </w:rPr>
        <w:lastRenderedPageBreak/>
        <w:t>8.0.7</w:t>
      </w:r>
      <w:r w:rsidRPr="00FD1B0A">
        <w:rPr>
          <w:rFonts w:hint="eastAsia"/>
          <w:sz w:val="28"/>
          <w:szCs w:val="28"/>
          <w:u w:val="single"/>
        </w:rPr>
        <w:t>居住区内的道路在满足路面路基强度和稳定性等道路的</w:t>
      </w:r>
      <w:r w:rsidRPr="00FD1B0A">
        <w:rPr>
          <w:sz w:val="28"/>
          <w:szCs w:val="28"/>
          <w:u w:val="single"/>
        </w:rPr>
        <w:t>功能性</w:t>
      </w:r>
      <w:r w:rsidRPr="00FD1B0A">
        <w:rPr>
          <w:rFonts w:hint="eastAsia"/>
          <w:sz w:val="28"/>
          <w:szCs w:val="28"/>
          <w:u w:val="single"/>
        </w:rPr>
        <w:t>要求前提下，路面宜满足透水要求。地面停车场应满足透水要求。</w:t>
      </w:r>
    </w:p>
    <w:p w:rsidR="004A4CAC" w:rsidRPr="00FD1B0A" w:rsidRDefault="004A4CAC" w:rsidP="00FD1B0A">
      <w:pPr>
        <w:spacing w:line="360" w:lineRule="auto"/>
        <w:rPr>
          <w:sz w:val="28"/>
          <w:szCs w:val="28"/>
        </w:rPr>
      </w:pPr>
      <w:r w:rsidRPr="00DE3CB0">
        <w:rPr>
          <w:sz w:val="28"/>
          <w:szCs w:val="28"/>
        </w:rPr>
        <w:t>【条文说明】</w:t>
      </w:r>
    </w:p>
    <w:p w:rsidR="004A4CAC" w:rsidRDefault="004A4CAC" w:rsidP="004A4CAC">
      <w:pPr>
        <w:spacing w:line="360" w:lineRule="auto"/>
        <w:rPr>
          <w:sz w:val="28"/>
          <w:szCs w:val="28"/>
          <w:u w:val="single"/>
        </w:rPr>
      </w:pPr>
      <w:r w:rsidRPr="004A4CAC">
        <w:rPr>
          <w:rFonts w:hint="eastAsia"/>
          <w:sz w:val="28"/>
          <w:szCs w:val="28"/>
        </w:rPr>
        <w:t>8.0.7 </w:t>
      </w:r>
      <w:r w:rsidRPr="004A4CAC">
        <w:rPr>
          <w:rFonts w:hint="eastAsia"/>
          <w:sz w:val="28"/>
          <w:szCs w:val="28"/>
          <w:u w:val="single"/>
        </w:rPr>
        <w:t>城市居住区内的道路应优先考虑道路交通的使用功能，在保证路面路基强度及稳定性等安全性要求的前提下，路面设计宜满足透水功能要求，尽可能采用透水铺装，增加场地透水面积。透水铺装可根据城市地理环境与气候条件选择适宜的做法，例如人行道及车流量和荷载较小的道路、宅间</w:t>
      </w:r>
      <w:r w:rsidRPr="004A4CAC">
        <w:rPr>
          <w:sz w:val="28"/>
          <w:szCs w:val="28"/>
          <w:u w:val="single"/>
        </w:rPr>
        <w:t>小路</w:t>
      </w:r>
      <w:r w:rsidRPr="004A4CAC">
        <w:rPr>
          <w:rFonts w:hint="eastAsia"/>
          <w:sz w:val="28"/>
          <w:szCs w:val="28"/>
          <w:u w:val="single"/>
        </w:rPr>
        <w:t>可采用透水沥青混凝土铺装，停车场可采用嵌草砖。</w:t>
      </w:r>
    </w:p>
    <w:p w:rsidR="004A4CAC" w:rsidRDefault="004A4CAC" w:rsidP="004A4CAC">
      <w:r>
        <w:br w:type="page"/>
      </w:r>
    </w:p>
    <w:p w:rsidR="00FD1B0A" w:rsidRDefault="00FD1B0A" w:rsidP="00686922">
      <w:pPr>
        <w:pStyle w:val="1"/>
        <w:spacing w:before="312" w:after="312"/>
      </w:pPr>
      <w:bookmarkStart w:id="6" w:name="_Toc446088634"/>
      <w:r w:rsidRPr="00FD1B0A">
        <w:rPr>
          <w:rFonts w:hint="eastAsia"/>
        </w:rPr>
        <w:lastRenderedPageBreak/>
        <w:t xml:space="preserve">9  </w:t>
      </w:r>
      <w:r w:rsidRPr="00FD1B0A">
        <w:rPr>
          <w:rFonts w:hint="eastAsia"/>
        </w:rPr>
        <w:t>竖向</w:t>
      </w:r>
      <w:bookmarkEnd w:id="6"/>
    </w:p>
    <w:p w:rsidR="00FD1B0A" w:rsidRPr="00FD1B0A" w:rsidRDefault="00FD1B0A" w:rsidP="00FD1B0A">
      <w:pPr>
        <w:spacing w:line="360" w:lineRule="auto"/>
        <w:rPr>
          <w:sz w:val="28"/>
          <w:szCs w:val="28"/>
        </w:rPr>
      </w:pPr>
      <w:r w:rsidRPr="00FD1B0A">
        <w:rPr>
          <w:rFonts w:hint="eastAsia"/>
          <w:sz w:val="28"/>
          <w:szCs w:val="28"/>
        </w:rPr>
        <w:t xml:space="preserve">9.0.2  </w:t>
      </w:r>
      <w:r w:rsidRPr="00FD1B0A">
        <w:rPr>
          <w:rFonts w:hint="eastAsia"/>
          <w:sz w:val="28"/>
          <w:szCs w:val="28"/>
        </w:rPr>
        <w:t>居住区竖向规划设计，应遵循下列原则：</w:t>
      </w:r>
    </w:p>
    <w:p w:rsidR="00FD1B0A" w:rsidRPr="00FD1B0A" w:rsidRDefault="00FD1B0A" w:rsidP="00FD1B0A">
      <w:pPr>
        <w:spacing w:line="240" w:lineRule="atLeast"/>
        <w:ind w:firstLineChars="200" w:firstLine="560"/>
        <w:rPr>
          <w:sz w:val="28"/>
          <w:szCs w:val="28"/>
        </w:rPr>
      </w:pPr>
      <w:r w:rsidRPr="00FD1B0A">
        <w:rPr>
          <w:rFonts w:hint="eastAsia"/>
          <w:sz w:val="28"/>
          <w:szCs w:val="28"/>
        </w:rPr>
        <w:t xml:space="preserve">9.0.2.1  </w:t>
      </w:r>
      <w:r w:rsidRPr="00FD1B0A">
        <w:rPr>
          <w:rFonts w:hint="eastAsia"/>
          <w:sz w:val="28"/>
          <w:szCs w:val="28"/>
        </w:rPr>
        <w:t>合理利用地形地貌，减少土方工程量；</w:t>
      </w:r>
    </w:p>
    <w:p w:rsidR="00FD1B0A" w:rsidRPr="00FD1B0A" w:rsidRDefault="00FD1B0A" w:rsidP="00FD1B0A">
      <w:pPr>
        <w:spacing w:line="240" w:lineRule="atLeast"/>
        <w:ind w:firstLineChars="200" w:firstLine="560"/>
        <w:rPr>
          <w:sz w:val="28"/>
          <w:szCs w:val="28"/>
        </w:rPr>
      </w:pPr>
      <w:r w:rsidRPr="00FD1B0A">
        <w:rPr>
          <w:rFonts w:hint="eastAsia"/>
          <w:sz w:val="28"/>
          <w:szCs w:val="28"/>
        </w:rPr>
        <w:t xml:space="preserve">9.0.2.2  </w:t>
      </w:r>
      <w:r w:rsidRPr="00FD1B0A">
        <w:rPr>
          <w:rFonts w:hint="eastAsia"/>
          <w:sz w:val="28"/>
          <w:szCs w:val="28"/>
        </w:rPr>
        <w:t>各种场地的适用坡度，应符合</w:t>
      </w:r>
      <w:r w:rsidRPr="00EF3862">
        <w:rPr>
          <w:rFonts w:hint="eastAsia"/>
          <w:sz w:val="28"/>
          <w:szCs w:val="28"/>
        </w:rPr>
        <w:t>表</w:t>
      </w:r>
      <w:r w:rsidRPr="00EF3862">
        <w:rPr>
          <w:rFonts w:hint="eastAsia"/>
          <w:sz w:val="28"/>
          <w:szCs w:val="28"/>
        </w:rPr>
        <w:t>9.0.</w:t>
      </w:r>
      <w:r w:rsidR="004607FE" w:rsidRPr="004607FE">
        <w:rPr>
          <w:rFonts w:hint="eastAsia"/>
          <w:sz w:val="28"/>
          <w:szCs w:val="28"/>
          <w:u w:val="single"/>
        </w:rPr>
        <w:t>2</w:t>
      </w:r>
      <w:r w:rsidRPr="00FD1B0A">
        <w:rPr>
          <w:rFonts w:hint="eastAsia"/>
          <w:sz w:val="28"/>
          <w:szCs w:val="28"/>
        </w:rPr>
        <w:t>规定；</w:t>
      </w:r>
    </w:p>
    <w:p w:rsidR="00FD1B0A" w:rsidRPr="004A4CAC" w:rsidRDefault="00FD1B0A" w:rsidP="00A94222">
      <w:pPr>
        <w:spacing w:afterLines="50" w:after="156" w:line="480" w:lineRule="atLeast"/>
        <w:jc w:val="center"/>
        <w:rPr>
          <w:rFonts w:ascii="黑体" w:eastAsia="黑体" w:hAnsi="黑体"/>
          <w:sz w:val="24"/>
        </w:rPr>
      </w:pPr>
      <w:r w:rsidRPr="00EF3862">
        <w:rPr>
          <w:rFonts w:ascii="黑体" w:eastAsia="黑体" w:hAnsi="黑体" w:hint="eastAsia"/>
          <w:sz w:val="24"/>
        </w:rPr>
        <w:t>表9.0.</w:t>
      </w:r>
      <w:r w:rsidR="004607FE" w:rsidRPr="004607FE">
        <w:rPr>
          <w:rFonts w:ascii="黑体" w:eastAsia="黑体" w:hAnsi="黑体" w:hint="eastAsia"/>
          <w:sz w:val="24"/>
          <w:u w:val="single"/>
        </w:rPr>
        <w:t>2</w:t>
      </w:r>
      <w:r w:rsidRPr="004607FE">
        <w:rPr>
          <w:rFonts w:ascii="黑体" w:eastAsia="黑体" w:hAnsi="黑体" w:hint="eastAsia"/>
          <w:sz w:val="24"/>
          <w:u w:val="single"/>
        </w:rPr>
        <w:t xml:space="preserve"> </w:t>
      </w:r>
      <w:r w:rsidRPr="004A4CAC">
        <w:rPr>
          <w:rFonts w:ascii="黑体" w:eastAsia="黑体" w:hAnsi="黑体" w:hint="eastAsia"/>
          <w:sz w:val="24"/>
        </w:rPr>
        <w:t xml:space="preserve"> 各种场地的适用坡度(%)</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2650"/>
      </w:tblGrid>
      <w:tr w:rsidR="00FD1B0A" w:rsidTr="00656BC6">
        <w:tc>
          <w:tcPr>
            <w:tcW w:w="2862" w:type="dxa"/>
            <w:vAlign w:val="center"/>
          </w:tcPr>
          <w:p w:rsidR="00FD1B0A" w:rsidRPr="004A4CAC" w:rsidRDefault="00FD1B0A" w:rsidP="004A4CAC">
            <w:pPr>
              <w:jc w:val="center"/>
              <w:rPr>
                <w:sz w:val="24"/>
              </w:rPr>
            </w:pPr>
            <w:r w:rsidRPr="004A4CAC">
              <w:rPr>
                <w:rFonts w:hint="eastAsia"/>
                <w:sz w:val="24"/>
              </w:rPr>
              <w:t>场地名称</w:t>
            </w:r>
          </w:p>
        </w:tc>
        <w:tc>
          <w:tcPr>
            <w:tcW w:w="2650" w:type="dxa"/>
            <w:vAlign w:val="center"/>
          </w:tcPr>
          <w:p w:rsidR="00FD1B0A" w:rsidRPr="004A4CAC" w:rsidRDefault="00FD1B0A" w:rsidP="004A4CAC">
            <w:pPr>
              <w:jc w:val="center"/>
              <w:rPr>
                <w:sz w:val="24"/>
              </w:rPr>
            </w:pPr>
            <w:r w:rsidRPr="004A4CAC">
              <w:rPr>
                <w:rFonts w:hint="eastAsia"/>
                <w:sz w:val="24"/>
              </w:rPr>
              <w:t>适用坡度</w:t>
            </w:r>
          </w:p>
        </w:tc>
      </w:tr>
      <w:tr w:rsidR="00FD1B0A" w:rsidTr="00656BC6">
        <w:tc>
          <w:tcPr>
            <w:tcW w:w="2862" w:type="dxa"/>
            <w:vAlign w:val="center"/>
          </w:tcPr>
          <w:p w:rsidR="00FD1B0A" w:rsidRPr="004A4CAC" w:rsidRDefault="00FD1B0A" w:rsidP="004A4CAC">
            <w:pPr>
              <w:jc w:val="center"/>
              <w:rPr>
                <w:sz w:val="24"/>
              </w:rPr>
            </w:pPr>
            <w:r w:rsidRPr="004A4CAC">
              <w:rPr>
                <w:rFonts w:hint="eastAsia"/>
                <w:sz w:val="24"/>
              </w:rPr>
              <w:t>密实性地面和广场</w:t>
            </w:r>
          </w:p>
        </w:tc>
        <w:tc>
          <w:tcPr>
            <w:tcW w:w="2650" w:type="dxa"/>
            <w:vAlign w:val="center"/>
          </w:tcPr>
          <w:p w:rsidR="00FD1B0A" w:rsidRPr="004A4CAC" w:rsidRDefault="00FD1B0A" w:rsidP="004A4CAC">
            <w:pPr>
              <w:jc w:val="center"/>
              <w:rPr>
                <w:sz w:val="24"/>
              </w:rPr>
            </w:pPr>
            <w:r w:rsidRPr="004A4CAC">
              <w:rPr>
                <w:rFonts w:hint="eastAsia"/>
                <w:sz w:val="24"/>
              </w:rPr>
              <w:t>0.3~3.0</w:t>
            </w:r>
          </w:p>
        </w:tc>
      </w:tr>
      <w:tr w:rsidR="00FD1B0A" w:rsidTr="00656BC6">
        <w:tc>
          <w:tcPr>
            <w:tcW w:w="2862" w:type="dxa"/>
            <w:vAlign w:val="center"/>
          </w:tcPr>
          <w:p w:rsidR="00FD1B0A" w:rsidRPr="004A4CAC" w:rsidRDefault="00FD1B0A" w:rsidP="004A4CAC">
            <w:pPr>
              <w:jc w:val="center"/>
              <w:rPr>
                <w:sz w:val="24"/>
              </w:rPr>
            </w:pPr>
            <w:r w:rsidRPr="004A4CAC">
              <w:rPr>
                <w:rFonts w:hint="eastAsia"/>
                <w:sz w:val="24"/>
              </w:rPr>
              <w:t>广场兼停车场</w:t>
            </w:r>
          </w:p>
        </w:tc>
        <w:tc>
          <w:tcPr>
            <w:tcW w:w="2650" w:type="dxa"/>
            <w:vAlign w:val="center"/>
          </w:tcPr>
          <w:p w:rsidR="00FD1B0A" w:rsidRPr="004A4CAC" w:rsidRDefault="00FD1B0A" w:rsidP="004A4CAC">
            <w:pPr>
              <w:jc w:val="center"/>
              <w:rPr>
                <w:sz w:val="24"/>
              </w:rPr>
            </w:pPr>
            <w:r w:rsidRPr="004A4CAC">
              <w:rPr>
                <w:rFonts w:hint="eastAsia"/>
                <w:sz w:val="24"/>
              </w:rPr>
              <w:t>0.2~0.5</w:t>
            </w:r>
          </w:p>
        </w:tc>
      </w:tr>
      <w:tr w:rsidR="00FD1B0A" w:rsidTr="00656BC6">
        <w:tc>
          <w:tcPr>
            <w:tcW w:w="2862" w:type="dxa"/>
            <w:vAlign w:val="center"/>
          </w:tcPr>
          <w:p w:rsidR="00FD1B0A" w:rsidRPr="004A4CAC" w:rsidRDefault="00FD1B0A" w:rsidP="004A4CAC">
            <w:pPr>
              <w:jc w:val="center"/>
              <w:rPr>
                <w:sz w:val="24"/>
              </w:rPr>
            </w:pPr>
            <w:r w:rsidRPr="004A4CAC">
              <w:rPr>
                <w:rFonts w:hint="eastAsia"/>
                <w:sz w:val="24"/>
              </w:rPr>
              <w:t>室外场地</w:t>
            </w:r>
          </w:p>
          <w:p w:rsidR="00FD1B0A" w:rsidRPr="004A4CAC" w:rsidRDefault="00FD1B0A" w:rsidP="004A4CAC">
            <w:pPr>
              <w:numPr>
                <w:ilvl w:val="0"/>
                <w:numId w:val="7"/>
              </w:numPr>
              <w:ind w:left="896"/>
              <w:rPr>
                <w:sz w:val="24"/>
              </w:rPr>
            </w:pPr>
            <w:r w:rsidRPr="004A4CAC">
              <w:rPr>
                <w:rFonts w:hint="eastAsia"/>
                <w:sz w:val="24"/>
              </w:rPr>
              <w:t>儿童游戏场</w:t>
            </w:r>
          </w:p>
          <w:p w:rsidR="00FD1B0A" w:rsidRPr="004A4CAC" w:rsidRDefault="00FD1B0A" w:rsidP="004A4CAC">
            <w:pPr>
              <w:numPr>
                <w:ilvl w:val="0"/>
                <w:numId w:val="7"/>
              </w:numPr>
              <w:ind w:left="896"/>
              <w:rPr>
                <w:sz w:val="24"/>
              </w:rPr>
            </w:pPr>
            <w:r w:rsidRPr="004A4CAC">
              <w:rPr>
                <w:rFonts w:hint="eastAsia"/>
                <w:sz w:val="24"/>
              </w:rPr>
              <w:t>运动场</w:t>
            </w:r>
          </w:p>
          <w:p w:rsidR="00FD1B0A" w:rsidRPr="004A4CAC" w:rsidRDefault="00FD1B0A" w:rsidP="004A4CAC">
            <w:pPr>
              <w:numPr>
                <w:ilvl w:val="0"/>
                <w:numId w:val="7"/>
              </w:numPr>
              <w:ind w:left="896"/>
              <w:rPr>
                <w:sz w:val="24"/>
              </w:rPr>
            </w:pPr>
            <w:r w:rsidRPr="004A4CAC">
              <w:rPr>
                <w:rFonts w:hint="eastAsia"/>
                <w:sz w:val="24"/>
              </w:rPr>
              <w:t>杂用场地</w:t>
            </w:r>
          </w:p>
        </w:tc>
        <w:tc>
          <w:tcPr>
            <w:tcW w:w="2650" w:type="dxa"/>
            <w:vAlign w:val="center"/>
          </w:tcPr>
          <w:p w:rsidR="00FD1B0A" w:rsidRPr="004A4CAC" w:rsidRDefault="00FD1B0A" w:rsidP="004A4CAC">
            <w:pPr>
              <w:jc w:val="center"/>
              <w:rPr>
                <w:sz w:val="24"/>
              </w:rPr>
            </w:pPr>
          </w:p>
          <w:p w:rsidR="00FD1B0A" w:rsidRPr="004A4CAC" w:rsidRDefault="00FD1B0A" w:rsidP="004A4CAC">
            <w:pPr>
              <w:jc w:val="center"/>
              <w:rPr>
                <w:sz w:val="24"/>
              </w:rPr>
            </w:pPr>
            <w:r w:rsidRPr="004A4CAC">
              <w:rPr>
                <w:rFonts w:hint="eastAsia"/>
                <w:sz w:val="24"/>
              </w:rPr>
              <w:t>0.3~2.5</w:t>
            </w:r>
          </w:p>
          <w:p w:rsidR="00FD1B0A" w:rsidRPr="004A4CAC" w:rsidRDefault="00FD1B0A" w:rsidP="004A4CAC">
            <w:pPr>
              <w:jc w:val="center"/>
              <w:rPr>
                <w:sz w:val="24"/>
              </w:rPr>
            </w:pPr>
            <w:r w:rsidRPr="004A4CAC">
              <w:rPr>
                <w:rFonts w:hint="eastAsia"/>
                <w:sz w:val="24"/>
              </w:rPr>
              <w:t>0.2~0.5</w:t>
            </w:r>
          </w:p>
          <w:p w:rsidR="00FD1B0A" w:rsidRPr="004A4CAC" w:rsidRDefault="00FD1B0A" w:rsidP="004A4CAC">
            <w:pPr>
              <w:jc w:val="center"/>
              <w:rPr>
                <w:sz w:val="24"/>
              </w:rPr>
            </w:pPr>
            <w:r w:rsidRPr="004A4CAC">
              <w:rPr>
                <w:rFonts w:hint="eastAsia"/>
                <w:sz w:val="24"/>
              </w:rPr>
              <w:t>0.3~2.9</w:t>
            </w:r>
          </w:p>
        </w:tc>
      </w:tr>
      <w:tr w:rsidR="00FD1B0A" w:rsidTr="00656BC6">
        <w:tc>
          <w:tcPr>
            <w:tcW w:w="2862" w:type="dxa"/>
            <w:vAlign w:val="center"/>
          </w:tcPr>
          <w:p w:rsidR="00FD1B0A" w:rsidRPr="004A4CAC" w:rsidRDefault="00FD1B0A" w:rsidP="004A4CAC">
            <w:pPr>
              <w:jc w:val="center"/>
              <w:rPr>
                <w:sz w:val="24"/>
              </w:rPr>
            </w:pPr>
            <w:r w:rsidRPr="004A4CAC">
              <w:rPr>
                <w:rFonts w:hint="eastAsia"/>
                <w:sz w:val="24"/>
              </w:rPr>
              <w:t>绿地</w:t>
            </w:r>
          </w:p>
        </w:tc>
        <w:tc>
          <w:tcPr>
            <w:tcW w:w="2650" w:type="dxa"/>
            <w:vAlign w:val="center"/>
          </w:tcPr>
          <w:p w:rsidR="00FD1B0A" w:rsidRPr="004A4CAC" w:rsidRDefault="00FD1B0A" w:rsidP="004A4CAC">
            <w:pPr>
              <w:jc w:val="center"/>
              <w:rPr>
                <w:sz w:val="24"/>
              </w:rPr>
            </w:pPr>
            <w:r w:rsidRPr="004A4CAC">
              <w:rPr>
                <w:rFonts w:hint="eastAsia"/>
                <w:sz w:val="24"/>
              </w:rPr>
              <w:t>0.5~1.0</w:t>
            </w:r>
          </w:p>
        </w:tc>
      </w:tr>
      <w:tr w:rsidR="00FD1B0A" w:rsidTr="00656BC6">
        <w:tc>
          <w:tcPr>
            <w:tcW w:w="2862" w:type="dxa"/>
            <w:vAlign w:val="center"/>
          </w:tcPr>
          <w:p w:rsidR="00FD1B0A" w:rsidRPr="004A4CAC" w:rsidRDefault="00FD1B0A" w:rsidP="004A4CAC">
            <w:pPr>
              <w:jc w:val="center"/>
              <w:rPr>
                <w:sz w:val="24"/>
              </w:rPr>
            </w:pPr>
            <w:r w:rsidRPr="004A4CAC">
              <w:rPr>
                <w:rFonts w:hint="eastAsia"/>
                <w:sz w:val="24"/>
              </w:rPr>
              <w:t>湿陷性黄土地面</w:t>
            </w:r>
          </w:p>
        </w:tc>
        <w:tc>
          <w:tcPr>
            <w:tcW w:w="2650" w:type="dxa"/>
            <w:vAlign w:val="center"/>
          </w:tcPr>
          <w:p w:rsidR="00FD1B0A" w:rsidRPr="004A4CAC" w:rsidRDefault="00FD1B0A" w:rsidP="004A4CAC">
            <w:pPr>
              <w:jc w:val="center"/>
              <w:rPr>
                <w:sz w:val="24"/>
              </w:rPr>
            </w:pPr>
            <w:r w:rsidRPr="004A4CAC">
              <w:rPr>
                <w:rFonts w:hint="eastAsia"/>
                <w:sz w:val="24"/>
              </w:rPr>
              <w:t>0.5~7.0</w:t>
            </w:r>
          </w:p>
        </w:tc>
      </w:tr>
    </w:tbl>
    <w:p w:rsidR="00FD1B0A" w:rsidRDefault="00FD1B0A" w:rsidP="00FD1B0A">
      <w:pPr>
        <w:pStyle w:val="a3"/>
        <w:spacing w:line="200" w:lineRule="atLeast"/>
        <w:ind w:left="5250"/>
      </w:pPr>
    </w:p>
    <w:p w:rsidR="00FD1B0A" w:rsidRPr="00FD1B0A" w:rsidRDefault="00FD1B0A" w:rsidP="00FD1B0A">
      <w:pPr>
        <w:spacing w:line="240" w:lineRule="atLeast"/>
        <w:ind w:firstLineChars="200" w:firstLine="560"/>
        <w:rPr>
          <w:sz w:val="28"/>
          <w:szCs w:val="28"/>
        </w:rPr>
      </w:pPr>
      <w:r w:rsidRPr="00FD1B0A">
        <w:rPr>
          <w:rFonts w:hint="eastAsia"/>
          <w:sz w:val="28"/>
          <w:szCs w:val="28"/>
        </w:rPr>
        <w:t xml:space="preserve">9.0.2.3  </w:t>
      </w:r>
      <w:r w:rsidRPr="00FD1B0A">
        <w:rPr>
          <w:rFonts w:hint="eastAsia"/>
          <w:sz w:val="28"/>
          <w:szCs w:val="28"/>
        </w:rPr>
        <w:t>满足排水管线的埋设要求；</w:t>
      </w:r>
    </w:p>
    <w:p w:rsidR="00FD1B0A" w:rsidRPr="00FD1B0A" w:rsidRDefault="00FD1B0A" w:rsidP="00FD1B0A">
      <w:pPr>
        <w:spacing w:line="240" w:lineRule="atLeast"/>
        <w:ind w:firstLineChars="200" w:firstLine="560"/>
        <w:rPr>
          <w:sz w:val="28"/>
          <w:szCs w:val="28"/>
        </w:rPr>
      </w:pPr>
      <w:r w:rsidRPr="00FD1B0A">
        <w:rPr>
          <w:rFonts w:hint="eastAsia"/>
          <w:sz w:val="28"/>
          <w:szCs w:val="28"/>
        </w:rPr>
        <w:t xml:space="preserve">9.0.2.4  </w:t>
      </w:r>
      <w:r w:rsidRPr="00FD1B0A">
        <w:rPr>
          <w:rFonts w:hint="eastAsia"/>
          <w:sz w:val="28"/>
          <w:szCs w:val="28"/>
        </w:rPr>
        <w:t>避免土壤受冲刷；</w:t>
      </w:r>
    </w:p>
    <w:p w:rsidR="00FD1B0A" w:rsidRPr="00FD1B0A" w:rsidRDefault="00FD1B0A" w:rsidP="00FD1B0A">
      <w:pPr>
        <w:spacing w:line="240" w:lineRule="atLeast"/>
        <w:ind w:firstLineChars="200" w:firstLine="560"/>
        <w:rPr>
          <w:sz w:val="28"/>
          <w:szCs w:val="28"/>
        </w:rPr>
      </w:pPr>
      <w:r w:rsidRPr="00FD1B0A">
        <w:rPr>
          <w:rFonts w:hint="eastAsia"/>
          <w:sz w:val="28"/>
          <w:szCs w:val="28"/>
        </w:rPr>
        <w:t xml:space="preserve">9.0.2.5  </w:t>
      </w:r>
      <w:r w:rsidRPr="00FD1B0A">
        <w:rPr>
          <w:rFonts w:hint="eastAsia"/>
          <w:sz w:val="28"/>
          <w:szCs w:val="28"/>
        </w:rPr>
        <w:t>有利于建筑布置与空间环境的设计；</w:t>
      </w:r>
    </w:p>
    <w:p w:rsidR="00FD1B0A" w:rsidRPr="00FD1B0A" w:rsidRDefault="00FD1B0A" w:rsidP="00FD1B0A">
      <w:pPr>
        <w:spacing w:line="240" w:lineRule="atLeast"/>
        <w:ind w:firstLineChars="200" w:firstLine="560"/>
        <w:rPr>
          <w:sz w:val="28"/>
          <w:szCs w:val="28"/>
        </w:rPr>
      </w:pPr>
      <w:r w:rsidRPr="00FD1B0A">
        <w:rPr>
          <w:rFonts w:hint="eastAsia"/>
          <w:sz w:val="28"/>
          <w:szCs w:val="28"/>
        </w:rPr>
        <w:t xml:space="preserve">9.0.2.6  </w:t>
      </w:r>
      <w:r w:rsidRPr="00FD1B0A">
        <w:rPr>
          <w:rFonts w:hint="eastAsia"/>
          <w:sz w:val="28"/>
          <w:szCs w:val="28"/>
        </w:rPr>
        <w:t>对外联系道路的高程应与城市道路标高相衔接。</w:t>
      </w:r>
    </w:p>
    <w:p w:rsidR="00FD1B0A" w:rsidRPr="00FD1B0A" w:rsidRDefault="00FD1B0A" w:rsidP="00FD1B0A">
      <w:pPr>
        <w:spacing w:line="240" w:lineRule="atLeast"/>
        <w:ind w:firstLineChars="200" w:firstLine="560"/>
        <w:rPr>
          <w:sz w:val="28"/>
          <w:szCs w:val="28"/>
        </w:rPr>
      </w:pPr>
      <w:r w:rsidRPr="00FD1B0A">
        <w:rPr>
          <w:rFonts w:hint="eastAsia"/>
          <w:sz w:val="28"/>
          <w:szCs w:val="28"/>
        </w:rPr>
        <w:t>9.0.2.7</w:t>
      </w:r>
      <w:r w:rsidRPr="00FD1B0A">
        <w:rPr>
          <w:rFonts w:hint="eastAsia"/>
          <w:sz w:val="28"/>
          <w:szCs w:val="28"/>
          <w:u w:val="single"/>
        </w:rPr>
        <w:t>满足防</w:t>
      </w:r>
      <w:r w:rsidRPr="00FD1B0A">
        <w:rPr>
          <w:sz w:val="28"/>
          <w:szCs w:val="28"/>
          <w:u w:val="single"/>
        </w:rPr>
        <w:t>洪设计要求</w:t>
      </w:r>
      <w:r w:rsidRPr="00FD1B0A">
        <w:rPr>
          <w:rFonts w:hint="eastAsia"/>
          <w:sz w:val="28"/>
          <w:szCs w:val="28"/>
        </w:rPr>
        <w:t>；</w:t>
      </w:r>
    </w:p>
    <w:p w:rsidR="00FD1B0A" w:rsidRDefault="00FD1B0A" w:rsidP="00FD1B0A">
      <w:pPr>
        <w:spacing w:line="240" w:lineRule="atLeast"/>
        <w:ind w:firstLineChars="200" w:firstLine="560"/>
        <w:rPr>
          <w:sz w:val="28"/>
          <w:szCs w:val="28"/>
        </w:rPr>
      </w:pPr>
      <w:r w:rsidRPr="00FD1B0A">
        <w:rPr>
          <w:rFonts w:hint="eastAsia"/>
          <w:sz w:val="28"/>
          <w:szCs w:val="28"/>
        </w:rPr>
        <w:t>9.0.2.8</w:t>
      </w:r>
      <w:r w:rsidRPr="00FD1B0A">
        <w:rPr>
          <w:sz w:val="28"/>
          <w:szCs w:val="28"/>
          <w:u w:val="single"/>
        </w:rPr>
        <w:t>满足</w:t>
      </w:r>
      <w:r w:rsidRPr="00FD1B0A">
        <w:rPr>
          <w:rFonts w:hint="eastAsia"/>
          <w:sz w:val="28"/>
          <w:szCs w:val="28"/>
          <w:u w:val="single"/>
        </w:rPr>
        <w:t>内涝灾害防治、面源污染控制及雨水资源化利用的要求</w:t>
      </w:r>
      <w:r w:rsidRPr="00FD1B0A">
        <w:rPr>
          <w:rFonts w:hint="eastAsia"/>
          <w:sz w:val="28"/>
          <w:szCs w:val="28"/>
        </w:rPr>
        <w:t>。</w:t>
      </w:r>
    </w:p>
    <w:p w:rsidR="004A4CAC" w:rsidRPr="00FD1B0A" w:rsidRDefault="004A4CAC" w:rsidP="004A4CAC">
      <w:pPr>
        <w:spacing w:line="360" w:lineRule="auto"/>
        <w:rPr>
          <w:sz w:val="28"/>
          <w:szCs w:val="28"/>
        </w:rPr>
      </w:pPr>
      <w:r w:rsidRPr="00DE3CB0">
        <w:rPr>
          <w:sz w:val="28"/>
          <w:szCs w:val="28"/>
        </w:rPr>
        <w:t>【条文说明】</w:t>
      </w:r>
    </w:p>
    <w:p w:rsidR="004A4CAC" w:rsidRPr="004A4CAC" w:rsidRDefault="004A4CAC" w:rsidP="00EF3862">
      <w:pPr>
        <w:spacing w:line="240" w:lineRule="atLeast"/>
        <w:ind w:firstLineChars="200" w:firstLine="560"/>
        <w:rPr>
          <w:sz w:val="28"/>
          <w:szCs w:val="28"/>
        </w:rPr>
      </w:pPr>
      <w:r w:rsidRPr="004A4CAC">
        <w:rPr>
          <w:rFonts w:hint="eastAsia"/>
          <w:sz w:val="28"/>
          <w:szCs w:val="28"/>
        </w:rPr>
        <w:t>9.0.1</w:t>
      </w:r>
      <w:r w:rsidRPr="004A4CAC">
        <w:rPr>
          <w:rFonts w:hint="eastAsia"/>
          <w:sz w:val="28"/>
          <w:szCs w:val="28"/>
        </w:rPr>
        <w:t>～</w:t>
      </w:r>
      <w:r w:rsidRPr="004A4CAC">
        <w:rPr>
          <w:rFonts w:hint="eastAsia"/>
          <w:sz w:val="28"/>
          <w:szCs w:val="28"/>
        </w:rPr>
        <w:t>9.0.2 </w:t>
      </w:r>
      <w:r w:rsidRPr="004A4CAC">
        <w:rPr>
          <w:rFonts w:hint="eastAsia"/>
          <w:sz w:val="28"/>
          <w:szCs w:val="28"/>
        </w:rPr>
        <w:t>竖向规划设计应综合利用地形地貌及地质条件，因坡就势合理布局道路、建筑、绿地，及顺畅地排除地面水，而不能把竖向规划当作是平整土地、改造地形的简单过程。</w:t>
      </w:r>
    </w:p>
    <w:p w:rsidR="004A4CAC" w:rsidRPr="004A4CAC" w:rsidRDefault="004A4CAC" w:rsidP="00EF3862">
      <w:pPr>
        <w:spacing w:line="240" w:lineRule="atLeast"/>
        <w:ind w:firstLineChars="200" w:firstLine="560"/>
        <w:rPr>
          <w:sz w:val="28"/>
          <w:szCs w:val="28"/>
        </w:rPr>
      </w:pPr>
      <w:r w:rsidRPr="004A4CAC">
        <w:rPr>
          <w:rFonts w:hint="eastAsia"/>
          <w:sz w:val="28"/>
          <w:szCs w:val="28"/>
        </w:rPr>
        <w:lastRenderedPageBreak/>
        <w:t>居住区内的道路骨架与地势起伏关系很大，往往因此能决定道路线型及走向。建筑物的布局也往往因地形地质的制约而影响其朝向、间距及平面组合，在地形变化较大的地区，一般要求建筑物的长边尽可能顺等高线布置，力争不要过分改变现状等高线的分布规律，而只是局部改变建筑物周围的自然地形。</w:t>
      </w:r>
    </w:p>
    <w:p w:rsidR="004A4CAC" w:rsidRPr="004A4CAC" w:rsidRDefault="004A4CAC" w:rsidP="00EF3862">
      <w:pPr>
        <w:spacing w:line="240" w:lineRule="atLeast"/>
        <w:ind w:firstLineChars="200" w:firstLine="560"/>
        <w:rPr>
          <w:sz w:val="28"/>
          <w:szCs w:val="28"/>
        </w:rPr>
      </w:pPr>
      <w:r w:rsidRPr="004A4CAC">
        <w:rPr>
          <w:rFonts w:hint="eastAsia"/>
          <w:sz w:val="28"/>
          <w:szCs w:val="28"/>
        </w:rPr>
        <w:t>市政管线，特别是重力自流类管线（如雨水管、污水管、暖气管沟等）与地形高低的关系密切，力求与道路一样顺坡定线。居住区的平面布局只有与竖向规划在方案编制过程中不断彼此配合互相校核，才能使整个居住区的规划方案更切实际逐趋完善。</w:t>
      </w:r>
    </w:p>
    <w:p w:rsidR="004A4CAC" w:rsidRPr="004A4CAC" w:rsidRDefault="004A4CAC" w:rsidP="004A4CAC">
      <w:pPr>
        <w:spacing w:line="240" w:lineRule="atLeast"/>
        <w:rPr>
          <w:sz w:val="28"/>
          <w:szCs w:val="28"/>
        </w:rPr>
      </w:pPr>
      <w:r w:rsidRPr="004A4CAC">
        <w:rPr>
          <w:rFonts w:hint="eastAsia"/>
          <w:sz w:val="28"/>
          <w:szCs w:val="28"/>
        </w:rPr>
        <w:t>良好的竖向规划设计方案，必须建立在对现状水系周密的调查研究基础之上。一般在山区或丘陵地带，必须根据居住区所在地域的地面排水系统，确定居住区内规划排水体系，以确保建设地区地面水的排除及安全排洪。</w:t>
      </w:r>
    </w:p>
    <w:p w:rsidR="004A4CAC" w:rsidRPr="004A4CAC" w:rsidRDefault="004A4CAC" w:rsidP="00EF3862">
      <w:pPr>
        <w:spacing w:line="240" w:lineRule="atLeast"/>
        <w:ind w:firstLineChars="200" w:firstLine="560"/>
        <w:rPr>
          <w:sz w:val="28"/>
          <w:szCs w:val="28"/>
        </w:rPr>
      </w:pPr>
      <w:r w:rsidRPr="004A4CAC">
        <w:rPr>
          <w:rFonts w:hint="eastAsia"/>
          <w:sz w:val="28"/>
          <w:szCs w:val="28"/>
        </w:rPr>
        <w:t>正文表</w:t>
      </w:r>
      <w:r w:rsidRPr="004A4CAC">
        <w:rPr>
          <w:rFonts w:hint="eastAsia"/>
          <w:sz w:val="28"/>
          <w:szCs w:val="28"/>
        </w:rPr>
        <w:t>9.0.</w:t>
      </w:r>
      <w:r w:rsidR="00EF3862" w:rsidRPr="00EF3862">
        <w:rPr>
          <w:rFonts w:hint="eastAsia"/>
          <w:sz w:val="28"/>
          <w:szCs w:val="28"/>
          <w:u w:val="single"/>
        </w:rPr>
        <w:t>2</w:t>
      </w:r>
      <w:r w:rsidRPr="004A4CAC">
        <w:rPr>
          <w:rFonts w:hint="eastAsia"/>
          <w:sz w:val="28"/>
          <w:szCs w:val="28"/>
        </w:rPr>
        <w:t>中适用坡度是参照有关技术规范及手册编制的，下限值为满足排水要求的最小坡度。</w:t>
      </w:r>
    </w:p>
    <w:p w:rsidR="004A4CAC" w:rsidRPr="004A4CAC" w:rsidRDefault="004A4CAC" w:rsidP="00EF3862">
      <w:pPr>
        <w:spacing w:line="240" w:lineRule="atLeast"/>
        <w:ind w:firstLineChars="200" w:firstLine="560"/>
        <w:rPr>
          <w:sz w:val="28"/>
          <w:szCs w:val="28"/>
        </w:rPr>
      </w:pPr>
      <w:r w:rsidRPr="004A4CAC">
        <w:rPr>
          <w:rFonts w:hint="eastAsia"/>
          <w:sz w:val="28"/>
          <w:szCs w:val="28"/>
        </w:rPr>
        <w:t>对于广场及场地的竖向设计坡度，往往因使用功能不同或地面材料不同而分别采用适宜的控制值。当广场兼作停车场时，停车区内的坡度不宜过大，以防溜车。据测试，小汽车在不拉手闸的情况下发生溜滑的临界坡度为</w:t>
      </w:r>
      <w:r w:rsidRPr="004A4CAC">
        <w:rPr>
          <w:rFonts w:hint="eastAsia"/>
          <w:sz w:val="28"/>
          <w:szCs w:val="28"/>
        </w:rPr>
        <w:t>0.5%</w:t>
      </w:r>
      <w:r w:rsidRPr="004A4CAC">
        <w:rPr>
          <w:rFonts w:hint="eastAsia"/>
          <w:sz w:val="28"/>
          <w:szCs w:val="28"/>
        </w:rPr>
        <w:t>。</w:t>
      </w:r>
    </w:p>
    <w:p w:rsidR="004A4CAC" w:rsidRPr="004A4CAC" w:rsidRDefault="004A4CAC" w:rsidP="004A4CAC">
      <w:pPr>
        <w:spacing w:line="240" w:lineRule="atLeast"/>
        <w:rPr>
          <w:sz w:val="28"/>
          <w:szCs w:val="28"/>
          <w:u w:val="single"/>
        </w:rPr>
      </w:pPr>
      <w:r w:rsidRPr="004A4CAC">
        <w:rPr>
          <w:rFonts w:hint="eastAsia"/>
          <w:sz w:val="28"/>
          <w:szCs w:val="28"/>
          <w:u w:val="single"/>
        </w:rPr>
        <w:t>居住区内场地的高程设计应利于场地雨水的收集与排放，应充分结合建筑布局及雨水利用、</w:t>
      </w:r>
      <w:r w:rsidRPr="004A4CAC">
        <w:rPr>
          <w:sz w:val="28"/>
          <w:szCs w:val="28"/>
          <w:u w:val="single"/>
        </w:rPr>
        <w:t>排洪防涝</w:t>
      </w:r>
      <w:r w:rsidRPr="004A4CAC">
        <w:rPr>
          <w:rFonts w:hint="eastAsia"/>
          <w:sz w:val="28"/>
          <w:szCs w:val="28"/>
          <w:u w:val="single"/>
        </w:rPr>
        <w:t>进行设计，</w:t>
      </w:r>
      <w:r w:rsidRPr="004A4CAC">
        <w:rPr>
          <w:sz w:val="28"/>
          <w:szCs w:val="28"/>
          <w:u w:val="single"/>
        </w:rPr>
        <w:t>形成低影响开发雨水系统</w:t>
      </w:r>
      <w:r w:rsidRPr="004A4CAC">
        <w:rPr>
          <w:rFonts w:hint="eastAsia"/>
          <w:sz w:val="28"/>
          <w:szCs w:val="28"/>
          <w:u w:val="single"/>
        </w:rPr>
        <w:t>。</w:t>
      </w:r>
    </w:p>
    <w:p w:rsidR="004A4CAC" w:rsidRPr="007818FF" w:rsidRDefault="00FD1B0A" w:rsidP="007818FF">
      <w:pPr>
        <w:spacing w:line="360" w:lineRule="auto"/>
        <w:rPr>
          <w:sz w:val="28"/>
          <w:szCs w:val="28"/>
          <w:u w:val="single"/>
        </w:rPr>
      </w:pPr>
      <w:r w:rsidRPr="00FD1B0A">
        <w:rPr>
          <w:rFonts w:hint="eastAsia"/>
          <w:sz w:val="28"/>
          <w:szCs w:val="28"/>
        </w:rPr>
        <w:t>9.0.4</w:t>
      </w:r>
      <w:r w:rsidRPr="00FD1B0A">
        <w:rPr>
          <w:rFonts w:hint="eastAsia"/>
          <w:sz w:val="28"/>
          <w:szCs w:val="28"/>
          <w:u w:val="single"/>
        </w:rPr>
        <w:t>取消</w:t>
      </w:r>
      <w:r w:rsidR="007818FF">
        <w:rPr>
          <w:rFonts w:hint="eastAsia"/>
          <w:sz w:val="28"/>
          <w:szCs w:val="28"/>
          <w:u w:val="single"/>
        </w:rPr>
        <w:t>该</w:t>
      </w:r>
      <w:r w:rsidRPr="00FD1B0A">
        <w:rPr>
          <w:rFonts w:hint="eastAsia"/>
          <w:sz w:val="28"/>
          <w:szCs w:val="28"/>
          <w:u w:val="single"/>
        </w:rPr>
        <w:t>条</w:t>
      </w:r>
    </w:p>
    <w:p w:rsidR="00FD1B0A" w:rsidRDefault="00FD1B0A" w:rsidP="00686922">
      <w:pPr>
        <w:pStyle w:val="1"/>
        <w:spacing w:before="312" w:after="312"/>
      </w:pPr>
      <w:bookmarkStart w:id="7" w:name="_Toc446088636"/>
      <w:r w:rsidRPr="00FD1B0A">
        <w:rPr>
          <w:rFonts w:hint="eastAsia"/>
        </w:rPr>
        <w:lastRenderedPageBreak/>
        <w:t xml:space="preserve">11  </w:t>
      </w:r>
      <w:r w:rsidRPr="00FD1B0A">
        <w:rPr>
          <w:rFonts w:hint="eastAsia"/>
        </w:rPr>
        <w:t>综合技术经济指标</w:t>
      </w:r>
      <w:bookmarkEnd w:id="7"/>
    </w:p>
    <w:p w:rsidR="00FD1B0A" w:rsidRPr="00FD1B0A" w:rsidRDefault="00FD1B0A" w:rsidP="00FD1B0A">
      <w:pPr>
        <w:spacing w:line="360" w:lineRule="auto"/>
        <w:rPr>
          <w:sz w:val="28"/>
          <w:szCs w:val="28"/>
        </w:rPr>
      </w:pPr>
      <w:r w:rsidRPr="00FD1B0A">
        <w:rPr>
          <w:rFonts w:hint="eastAsia"/>
          <w:sz w:val="28"/>
          <w:szCs w:val="28"/>
        </w:rPr>
        <w:t xml:space="preserve">11.0.1  </w:t>
      </w:r>
      <w:r w:rsidRPr="00FD1B0A">
        <w:rPr>
          <w:rFonts w:hint="eastAsia"/>
          <w:sz w:val="28"/>
          <w:szCs w:val="28"/>
        </w:rPr>
        <w:t>居住区综合技术经济指标的项目应包括必要指标和可选用指标两类，其项目及计量单位应符合表</w:t>
      </w:r>
      <w:r w:rsidRPr="00FD1B0A">
        <w:rPr>
          <w:rFonts w:hint="eastAsia"/>
          <w:sz w:val="28"/>
          <w:szCs w:val="28"/>
        </w:rPr>
        <w:t>11.0.1</w:t>
      </w:r>
      <w:r w:rsidRPr="00FD1B0A">
        <w:rPr>
          <w:rFonts w:hint="eastAsia"/>
          <w:sz w:val="28"/>
          <w:szCs w:val="28"/>
        </w:rPr>
        <w:t>规定。</w:t>
      </w:r>
    </w:p>
    <w:p w:rsidR="00FD1B0A" w:rsidRDefault="00FD1B0A" w:rsidP="00FD1B0A">
      <w:pPr>
        <w:spacing w:line="240" w:lineRule="exact"/>
        <w:rPr>
          <w:sz w:val="10"/>
        </w:rPr>
      </w:pPr>
    </w:p>
    <w:p w:rsidR="00FD1B0A" w:rsidRPr="004A4CAC" w:rsidRDefault="00FD1B0A" w:rsidP="00A94222">
      <w:pPr>
        <w:spacing w:afterLines="50" w:after="156" w:line="480" w:lineRule="atLeast"/>
        <w:jc w:val="center"/>
        <w:rPr>
          <w:rFonts w:ascii="黑体" w:eastAsia="黑体" w:hAnsi="黑体"/>
          <w:sz w:val="24"/>
          <w:u w:val="single"/>
        </w:rPr>
      </w:pPr>
      <w:r w:rsidRPr="004A4CAC">
        <w:rPr>
          <w:rFonts w:ascii="黑体" w:eastAsia="黑体" w:hAnsi="黑体" w:hint="eastAsia"/>
          <w:sz w:val="24"/>
          <w:u w:val="single"/>
        </w:rPr>
        <w:t>表11.0.1  综合技术经济指标系列一览表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0"/>
        <w:gridCol w:w="1166"/>
        <w:gridCol w:w="636"/>
        <w:gridCol w:w="954"/>
        <w:gridCol w:w="1166"/>
      </w:tblGrid>
      <w:tr w:rsidR="00FD1B0A" w:rsidTr="00656BC6">
        <w:tc>
          <w:tcPr>
            <w:tcW w:w="3180" w:type="dxa"/>
            <w:vAlign w:val="center"/>
          </w:tcPr>
          <w:p w:rsidR="00FD1B0A" w:rsidRPr="004A4CAC" w:rsidRDefault="00FD1B0A" w:rsidP="004A4CAC">
            <w:pPr>
              <w:jc w:val="center"/>
              <w:rPr>
                <w:sz w:val="24"/>
              </w:rPr>
            </w:pPr>
            <w:r w:rsidRPr="004A4CAC">
              <w:rPr>
                <w:rFonts w:hint="eastAsia"/>
                <w:sz w:val="24"/>
              </w:rPr>
              <w:t>项目</w:t>
            </w:r>
          </w:p>
        </w:tc>
        <w:tc>
          <w:tcPr>
            <w:tcW w:w="1166" w:type="dxa"/>
            <w:vAlign w:val="center"/>
          </w:tcPr>
          <w:p w:rsidR="00FD1B0A" w:rsidRPr="004A4CAC" w:rsidRDefault="00FD1B0A" w:rsidP="004A4CAC">
            <w:pPr>
              <w:jc w:val="center"/>
              <w:rPr>
                <w:sz w:val="24"/>
              </w:rPr>
            </w:pPr>
            <w:r w:rsidRPr="004A4CAC">
              <w:rPr>
                <w:rFonts w:hint="eastAsia"/>
                <w:sz w:val="24"/>
              </w:rPr>
              <w:t>计量单位</w:t>
            </w:r>
          </w:p>
        </w:tc>
        <w:tc>
          <w:tcPr>
            <w:tcW w:w="636" w:type="dxa"/>
            <w:vAlign w:val="center"/>
          </w:tcPr>
          <w:p w:rsidR="00FD1B0A" w:rsidRPr="004A4CAC" w:rsidRDefault="00FD1B0A" w:rsidP="004A4CAC">
            <w:pPr>
              <w:jc w:val="center"/>
              <w:rPr>
                <w:sz w:val="24"/>
              </w:rPr>
            </w:pPr>
            <w:r w:rsidRPr="004A4CAC">
              <w:rPr>
                <w:rFonts w:hint="eastAsia"/>
                <w:sz w:val="24"/>
              </w:rPr>
              <w:t>数值</w:t>
            </w:r>
          </w:p>
        </w:tc>
        <w:tc>
          <w:tcPr>
            <w:tcW w:w="954" w:type="dxa"/>
            <w:vAlign w:val="center"/>
          </w:tcPr>
          <w:p w:rsidR="00FD1B0A" w:rsidRPr="004A4CAC" w:rsidRDefault="00FD1B0A" w:rsidP="004A4CAC">
            <w:pPr>
              <w:jc w:val="center"/>
              <w:rPr>
                <w:sz w:val="24"/>
              </w:rPr>
            </w:pPr>
            <w:r w:rsidRPr="004A4CAC">
              <w:rPr>
                <w:rFonts w:hint="eastAsia"/>
                <w:sz w:val="24"/>
              </w:rPr>
              <w:t>所占比重</w:t>
            </w: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人均面积</w:t>
            </w:r>
          </w:p>
          <w:p w:rsidR="00FD1B0A" w:rsidRPr="004A4CAC" w:rsidRDefault="00FD1B0A" w:rsidP="004A4CAC">
            <w:pPr>
              <w:jc w:val="center"/>
              <w:rPr>
                <w:sz w:val="24"/>
              </w:rPr>
            </w:pPr>
            <w:r w:rsidRPr="004A4CAC">
              <w:rPr>
                <w:rFonts w:hint="eastAsia"/>
                <w:sz w:val="24"/>
              </w:rPr>
              <w:t>（</w:t>
            </w:r>
            <w:r w:rsidRPr="004A4CAC">
              <w:rPr>
                <w:rFonts w:hint="eastAsia"/>
                <w:sz w:val="24"/>
              </w:rPr>
              <w:t>m2/</w:t>
            </w:r>
            <w:r w:rsidRPr="004A4CAC">
              <w:rPr>
                <w:rFonts w:hint="eastAsia"/>
                <w:sz w:val="24"/>
              </w:rPr>
              <w:t>人）</w:t>
            </w:r>
          </w:p>
        </w:tc>
      </w:tr>
      <w:tr w:rsidR="00FD1B0A" w:rsidTr="00656BC6">
        <w:tc>
          <w:tcPr>
            <w:tcW w:w="3180" w:type="dxa"/>
          </w:tcPr>
          <w:p w:rsidR="00FD1B0A" w:rsidRPr="004A4CAC" w:rsidRDefault="00FD1B0A" w:rsidP="004A4CAC">
            <w:pPr>
              <w:jc w:val="center"/>
              <w:rPr>
                <w:sz w:val="24"/>
              </w:rPr>
            </w:pPr>
            <w:r w:rsidRPr="004A4CAC">
              <w:rPr>
                <w:rFonts w:hint="eastAsia"/>
                <w:sz w:val="24"/>
              </w:rPr>
              <w:t>居住区规划总用地</w:t>
            </w:r>
          </w:p>
        </w:tc>
        <w:tc>
          <w:tcPr>
            <w:tcW w:w="1166" w:type="dxa"/>
            <w:vAlign w:val="center"/>
          </w:tcPr>
          <w:p w:rsidR="00FD1B0A" w:rsidRPr="004A4CAC" w:rsidRDefault="00FD1B0A" w:rsidP="004A4CAC">
            <w:pPr>
              <w:jc w:val="center"/>
              <w:rPr>
                <w:sz w:val="24"/>
              </w:rPr>
            </w:pPr>
            <w:r w:rsidRPr="004A4CAC">
              <w:rPr>
                <w:rFonts w:hint="eastAsia"/>
                <w:sz w:val="24"/>
              </w:rPr>
              <w:t>hm2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 xml:space="preserve">  1.</w:t>
            </w:r>
            <w:r w:rsidRPr="004A4CAC">
              <w:rPr>
                <w:rFonts w:hint="eastAsia"/>
                <w:sz w:val="24"/>
              </w:rPr>
              <w:t>居住区用地</w:t>
            </w:r>
            <w:r w:rsidRPr="004A4CAC">
              <w:rPr>
                <w:rFonts w:hint="eastAsia"/>
                <w:sz w:val="24"/>
              </w:rPr>
              <w:t>(R)</w:t>
            </w:r>
          </w:p>
        </w:tc>
        <w:tc>
          <w:tcPr>
            <w:tcW w:w="1166" w:type="dxa"/>
            <w:vAlign w:val="center"/>
          </w:tcPr>
          <w:p w:rsidR="00FD1B0A" w:rsidRPr="004A4CAC" w:rsidRDefault="00FD1B0A" w:rsidP="004A4CAC">
            <w:pPr>
              <w:jc w:val="center"/>
              <w:rPr>
                <w:sz w:val="24"/>
              </w:rPr>
            </w:pPr>
            <w:r w:rsidRPr="004A4CAC">
              <w:rPr>
                <w:rFonts w:hint="eastAsia"/>
                <w:sz w:val="24"/>
              </w:rPr>
              <w:t>hm2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pStyle w:val="a3"/>
              <w:ind w:left="5250"/>
              <w:jc w:val="center"/>
              <w:rPr>
                <w:sz w:val="24"/>
              </w:rPr>
            </w:pPr>
            <w:r w:rsidRPr="004A4CAC">
              <w:rPr>
                <w:rFonts w:hint="eastAsia"/>
                <w:sz w:val="24"/>
              </w:rPr>
              <w:t>100</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住宅用地</w:t>
            </w:r>
            <w:r w:rsidRPr="004A4CAC">
              <w:rPr>
                <w:rFonts w:hint="eastAsia"/>
                <w:sz w:val="24"/>
              </w:rPr>
              <w:t>(R01)</w:t>
            </w:r>
          </w:p>
        </w:tc>
        <w:tc>
          <w:tcPr>
            <w:tcW w:w="1166" w:type="dxa"/>
            <w:vAlign w:val="center"/>
          </w:tcPr>
          <w:p w:rsidR="00FD1B0A" w:rsidRPr="004A4CAC" w:rsidRDefault="00FD1B0A" w:rsidP="004A4CAC">
            <w:pPr>
              <w:jc w:val="center"/>
              <w:rPr>
                <w:sz w:val="24"/>
              </w:rPr>
            </w:pPr>
            <w:r w:rsidRPr="004A4CAC">
              <w:rPr>
                <w:rFonts w:hint="eastAsia"/>
                <w:sz w:val="24"/>
              </w:rPr>
              <w:t>hm2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②公建用地</w:t>
            </w:r>
            <w:r w:rsidRPr="004A4CAC">
              <w:rPr>
                <w:rFonts w:hint="eastAsia"/>
                <w:sz w:val="24"/>
              </w:rPr>
              <w:t>(R02)</w:t>
            </w:r>
          </w:p>
        </w:tc>
        <w:tc>
          <w:tcPr>
            <w:tcW w:w="1166" w:type="dxa"/>
            <w:vAlign w:val="center"/>
          </w:tcPr>
          <w:p w:rsidR="00FD1B0A" w:rsidRPr="004A4CAC" w:rsidRDefault="00FD1B0A" w:rsidP="004A4CAC">
            <w:pPr>
              <w:jc w:val="center"/>
              <w:rPr>
                <w:sz w:val="24"/>
              </w:rPr>
            </w:pPr>
            <w:r w:rsidRPr="004A4CAC">
              <w:rPr>
                <w:rFonts w:hint="eastAsia"/>
                <w:sz w:val="24"/>
              </w:rPr>
              <w:t>hm2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③道路用地</w:t>
            </w:r>
            <w:r w:rsidRPr="004A4CAC">
              <w:rPr>
                <w:rFonts w:hint="eastAsia"/>
                <w:sz w:val="24"/>
              </w:rPr>
              <w:t>(R03)</w:t>
            </w:r>
          </w:p>
        </w:tc>
        <w:tc>
          <w:tcPr>
            <w:tcW w:w="1166" w:type="dxa"/>
            <w:vAlign w:val="center"/>
          </w:tcPr>
          <w:p w:rsidR="00FD1B0A" w:rsidRPr="004A4CAC" w:rsidRDefault="00FD1B0A" w:rsidP="004A4CAC">
            <w:pPr>
              <w:jc w:val="center"/>
              <w:rPr>
                <w:sz w:val="24"/>
              </w:rPr>
            </w:pPr>
            <w:r w:rsidRPr="004A4CAC">
              <w:rPr>
                <w:rFonts w:hint="eastAsia"/>
                <w:sz w:val="24"/>
              </w:rPr>
              <w:t>hm2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④公共绿地</w:t>
            </w:r>
            <w:r w:rsidRPr="004A4CAC">
              <w:rPr>
                <w:rFonts w:hint="eastAsia"/>
                <w:sz w:val="24"/>
              </w:rPr>
              <w:t>(R04)</w:t>
            </w:r>
          </w:p>
        </w:tc>
        <w:tc>
          <w:tcPr>
            <w:tcW w:w="1166" w:type="dxa"/>
            <w:vAlign w:val="center"/>
          </w:tcPr>
          <w:p w:rsidR="00FD1B0A" w:rsidRPr="004A4CAC" w:rsidRDefault="00FD1B0A" w:rsidP="004A4CAC">
            <w:pPr>
              <w:jc w:val="center"/>
              <w:rPr>
                <w:sz w:val="24"/>
              </w:rPr>
            </w:pPr>
            <w:r w:rsidRPr="004A4CAC">
              <w:rPr>
                <w:rFonts w:hint="eastAsia"/>
                <w:sz w:val="24"/>
              </w:rPr>
              <w:t>hm2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 xml:space="preserve">  2.</w:t>
            </w:r>
            <w:r w:rsidRPr="004A4CAC">
              <w:rPr>
                <w:rFonts w:hint="eastAsia"/>
                <w:sz w:val="24"/>
              </w:rPr>
              <w:t>其他用地</w:t>
            </w:r>
          </w:p>
        </w:tc>
        <w:tc>
          <w:tcPr>
            <w:tcW w:w="1166" w:type="dxa"/>
            <w:vAlign w:val="center"/>
          </w:tcPr>
          <w:p w:rsidR="00FD1B0A" w:rsidRPr="004A4CAC" w:rsidRDefault="00FD1B0A" w:rsidP="004A4CAC">
            <w:pPr>
              <w:jc w:val="center"/>
              <w:rPr>
                <w:sz w:val="24"/>
              </w:rPr>
            </w:pPr>
            <w:r w:rsidRPr="004A4CAC">
              <w:rPr>
                <w:rFonts w:hint="eastAsia"/>
                <w:sz w:val="24"/>
              </w:rPr>
              <w:t>hm2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居住户</w:t>
            </w:r>
            <w:r w:rsidRPr="004A4CAC">
              <w:rPr>
                <w:rFonts w:hint="eastAsia"/>
                <w:sz w:val="24"/>
              </w:rPr>
              <w:t>(</w:t>
            </w:r>
            <w:r w:rsidRPr="004A4CAC">
              <w:rPr>
                <w:rFonts w:hint="eastAsia"/>
                <w:sz w:val="24"/>
              </w:rPr>
              <w:t>套</w:t>
            </w:r>
            <w:r w:rsidRPr="004A4CAC">
              <w:rPr>
                <w:rFonts w:hint="eastAsia"/>
                <w:sz w:val="24"/>
              </w:rPr>
              <w:t>)</w:t>
            </w:r>
            <w:r w:rsidRPr="004A4CAC">
              <w:rPr>
                <w:rFonts w:hint="eastAsia"/>
                <w:sz w:val="24"/>
              </w:rPr>
              <w:t>数</w:t>
            </w:r>
          </w:p>
        </w:tc>
        <w:tc>
          <w:tcPr>
            <w:tcW w:w="1166" w:type="dxa"/>
            <w:vAlign w:val="center"/>
          </w:tcPr>
          <w:p w:rsidR="00FD1B0A" w:rsidRPr="004A4CAC" w:rsidRDefault="00FD1B0A" w:rsidP="004A4CAC">
            <w:pPr>
              <w:jc w:val="center"/>
              <w:rPr>
                <w:sz w:val="24"/>
              </w:rPr>
            </w:pPr>
            <w:r w:rsidRPr="004A4CAC">
              <w:rPr>
                <w:rFonts w:hint="eastAsia"/>
                <w:sz w:val="24"/>
              </w:rPr>
              <w:t>户</w:t>
            </w:r>
            <w:r w:rsidRPr="004A4CAC">
              <w:rPr>
                <w:rFonts w:hint="eastAsia"/>
                <w:sz w:val="24"/>
              </w:rPr>
              <w:t>(</w:t>
            </w:r>
            <w:r w:rsidRPr="004A4CAC">
              <w:rPr>
                <w:rFonts w:hint="eastAsia"/>
                <w:sz w:val="24"/>
              </w:rPr>
              <w:t>套</w:t>
            </w:r>
            <w:r w:rsidRPr="004A4CAC">
              <w:rPr>
                <w:rFonts w:hint="eastAsia"/>
                <w:sz w:val="24"/>
              </w:rPr>
              <w:t>)</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居住人数</w:t>
            </w:r>
          </w:p>
        </w:tc>
        <w:tc>
          <w:tcPr>
            <w:tcW w:w="1166" w:type="dxa"/>
            <w:vAlign w:val="center"/>
          </w:tcPr>
          <w:p w:rsidR="00FD1B0A" w:rsidRPr="004A4CAC" w:rsidRDefault="00FD1B0A" w:rsidP="004A4CAC">
            <w:pPr>
              <w:jc w:val="center"/>
              <w:rPr>
                <w:sz w:val="24"/>
              </w:rPr>
            </w:pPr>
            <w:r w:rsidRPr="004A4CAC">
              <w:rPr>
                <w:rFonts w:hint="eastAsia"/>
                <w:sz w:val="24"/>
              </w:rPr>
              <w:t>人</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户均人口</w:t>
            </w:r>
          </w:p>
        </w:tc>
        <w:tc>
          <w:tcPr>
            <w:tcW w:w="1166" w:type="dxa"/>
            <w:vAlign w:val="center"/>
          </w:tcPr>
          <w:p w:rsidR="00FD1B0A" w:rsidRPr="004A4CAC" w:rsidRDefault="00FD1B0A" w:rsidP="004A4CAC">
            <w:pPr>
              <w:jc w:val="center"/>
              <w:rPr>
                <w:sz w:val="24"/>
              </w:rPr>
            </w:pPr>
            <w:r w:rsidRPr="004A4CAC">
              <w:rPr>
                <w:rFonts w:hint="eastAsia"/>
                <w:sz w:val="24"/>
              </w:rPr>
              <w:t>人</w:t>
            </w:r>
            <w:r w:rsidRPr="004A4CAC">
              <w:rPr>
                <w:rFonts w:hint="eastAsia"/>
                <w:sz w:val="24"/>
              </w:rPr>
              <w:t>/</w:t>
            </w:r>
            <w:r w:rsidRPr="004A4CAC">
              <w:rPr>
                <w:rFonts w:hint="eastAsia"/>
                <w:sz w:val="24"/>
              </w:rPr>
              <w:t>户</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总建筑面积</w:t>
            </w:r>
          </w:p>
        </w:tc>
        <w:tc>
          <w:tcPr>
            <w:tcW w:w="1166" w:type="dxa"/>
            <w:vAlign w:val="center"/>
          </w:tcPr>
          <w:p w:rsidR="00FD1B0A" w:rsidRPr="004A4CAC" w:rsidRDefault="00FD1B0A" w:rsidP="004A4CAC">
            <w:pPr>
              <w:jc w:val="center"/>
              <w:rPr>
                <w:sz w:val="24"/>
              </w:rPr>
            </w:pPr>
            <w:r w:rsidRPr="004A4CAC">
              <w:rPr>
                <w:rFonts w:hint="eastAsia"/>
                <w:sz w:val="24"/>
              </w:rPr>
              <w:t>万</w:t>
            </w:r>
            <w:r w:rsidRPr="004A4CAC">
              <w:rPr>
                <w:rFonts w:hint="eastAsia"/>
                <w:sz w:val="24"/>
              </w:rPr>
              <w:t>m 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 xml:space="preserve">  1.</w:t>
            </w:r>
            <w:r w:rsidRPr="004A4CAC">
              <w:rPr>
                <w:rFonts w:hint="eastAsia"/>
                <w:sz w:val="24"/>
              </w:rPr>
              <w:t>居住区用地内建筑总面积</w:t>
            </w:r>
          </w:p>
        </w:tc>
        <w:tc>
          <w:tcPr>
            <w:tcW w:w="1166" w:type="dxa"/>
            <w:vAlign w:val="center"/>
          </w:tcPr>
          <w:p w:rsidR="00FD1B0A" w:rsidRPr="004A4CAC" w:rsidRDefault="00FD1B0A" w:rsidP="004A4CAC">
            <w:pPr>
              <w:jc w:val="center"/>
              <w:rPr>
                <w:sz w:val="24"/>
              </w:rPr>
            </w:pPr>
            <w:r w:rsidRPr="004A4CAC">
              <w:rPr>
                <w:rFonts w:hint="eastAsia"/>
                <w:sz w:val="24"/>
              </w:rPr>
              <w:t>万</w:t>
            </w:r>
            <w:r w:rsidRPr="004A4CAC">
              <w:rPr>
                <w:rFonts w:hint="eastAsia"/>
                <w:sz w:val="24"/>
              </w:rPr>
              <w:t>m 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100</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①住宅建筑面积</w:t>
            </w:r>
          </w:p>
        </w:tc>
        <w:tc>
          <w:tcPr>
            <w:tcW w:w="1166" w:type="dxa"/>
            <w:vAlign w:val="center"/>
          </w:tcPr>
          <w:p w:rsidR="00FD1B0A" w:rsidRPr="004A4CAC" w:rsidRDefault="00FD1B0A" w:rsidP="004A4CAC">
            <w:pPr>
              <w:jc w:val="center"/>
              <w:rPr>
                <w:sz w:val="24"/>
              </w:rPr>
            </w:pPr>
            <w:r w:rsidRPr="004A4CAC">
              <w:rPr>
                <w:rFonts w:hint="eastAsia"/>
                <w:sz w:val="24"/>
              </w:rPr>
              <w:t>万</w:t>
            </w:r>
            <w:r w:rsidRPr="004A4CAC">
              <w:rPr>
                <w:rFonts w:hint="eastAsia"/>
                <w:sz w:val="24"/>
              </w:rPr>
              <w:t>m 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②公建面积</w:t>
            </w:r>
          </w:p>
        </w:tc>
        <w:tc>
          <w:tcPr>
            <w:tcW w:w="1166" w:type="dxa"/>
            <w:vAlign w:val="center"/>
          </w:tcPr>
          <w:p w:rsidR="00FD1B0A" w:rsidRPr="004A4CAC" w:rsidRDefault="00FD1B0A" w:rsidP="004A4CAC">
            <w:pPr>
              <w:jc w:val="center"/>
              <w:rPr>
                <w:sz w:val="24"/>
              </w:rPr>
            </w:pPr>
            <w:r w:rsidRPr="004A4CAC">
              <w:rPr>
                <w:rFonts w:hint="eastAsia"/>
                <w:sz w:val="24"/>
              </w:rPr>
              <w:t>万</w:t>
            </w:r>
            <w:r w:rsidRPr="004A4CAC">
              <w:rPr>
                <w:rFonts w:hint="eastAsia"/>
                <w:sz w:val="24"/>
              </w:rPr>
              <w:t>m 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 xml:space="preserve">  2.</w:t>
            </w:r>
            <w:r w:rsidRPr="004A4CAC">
              <w:rPr>
                <w:rFonts w:hint="eastAsia"/>
                <w:sz w:val="24"/>
              </w:rPr>
              <w:t>其它建筑面积</w:t>
            </w:r>
          </w:p>
        </w:tc>
        <w:tc>
          <w:tcPr>
            <w:tcW w:w="1166" w:type="dxa"/>
            <w:vAlign w:val="center"/>
          </w:tcPr>
          <w:p w:rsidR="00FD1B0A" w:rsidRPr="004A4CAC" w:rsidRDefault="00FD1B0A" w:rsidP="004A4CAC">
            <w:pPr>
              <w:jc w:val="center"/>
              <w:rPr>
                <w:sz w:val="24"/>
              </w:rPr>
            </w:pPr>
            <w:r w:rsidRPr="004A4CAC">
              <w:rPr>
                <w:rFonts w:hint="eastAsia"/>
                <w:sz w:val="24"/>
              </w:rPr>
              <w:t>万</w:t>
            </w:r>
            <w:r w:rsidRPr="004A4CAC">
              <w:rPr>
                <w:rFonts w:hint="eastAsia"/>
                <w:sz w:val="24"/>
              </w:rPr>
              <w:t>m 2</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住宅平均层数</w:t>
            </w:r>
          </w:p>
        </w:tc>
        <w:tc>
          <w:tcPr>
            <w:tcW w:w="1166" w:type="dxa"/>
            <w:vAlign w:val="center"/>
          </w:tcPr>
          <w:p w:rsidR="00FD1B0A" w:rsidRPr="004A4CAC" w:rsidRDefault="00FD1B0A" w:rsidP="004A4CAC">
            <w:pPr>
              <w:jc w:val="center"/>
              <w:rPr>
                <w:sz w:val="24"/>
              </w:rPr>
            </w:pPr>
            <w:r w:rsidRPr="004A4CAC">
              <w:rPr>
                <w:rFonts w:hint="eastAsia"/>
                <w:sz w:val="24"/>
              </w:rPr>
              <w:t>层</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高层住宅比率</w:t>
            </w:r>
          </w:p>
        </w:tc>
        <w:tc>
          <w:tcPr>
            <w:tcW w:w="1166" w:type="dxa"/>
            <w:vAlign w:val="center"/>
          </w:tcPr>
          <w:p w:rsidR="00FD1B0A" w:rsidRPr="004A4CAC" w:rsidRDefault="00FD1B0A" w:rsidP="004A4CAC">
            <w:pPr>
              <w:jc w:val="center"/>
              <w:rPr>
                <w:sz w:val="24"/>
              </w:rPr>
            </w:pPr>
            <w:r w:rsidRPr="004A4CAC">
              <w:rPr>
                <w:rFonts w:hint="eastAsia"/>
                <w:sz w:val="24"/>
              </w:rPr>
              <w:t>%</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中高层住宅比率</w:t>
            </w:r>
          </w:p>
        </w:tc>
        <w:tc>
          <w:tcPr>
            <w:tcW w:w="1166" w:type="dxa"/>
            <w:vAlign w:val="center"/>
          </w:tcPr>
          <w:p w:rsidR="00FD1B0A" w:rsidRPr="004A4CAC" w:rsidRDefault="00FD1B0A" w:rsidP="004A4CAC">
            <w:pPr>
              <w:jc w:val="center"/>
              <w:rPr>
                <w:sz w:val="24"/>
              </w:rPr>
            </w:pPr>
            <w:r w:rsidRPr="004A4CAC">
              <w:rPr>
                <w:rFonts w:hint="eastAsia"/>
                <w:sz w:val="24"/>
              </w:rPr>
              <w:t>%</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人口毛密度</w:t>
            </w:r>
          </w:p>
        </w:tc>
        <w:tc>
          <w:tcPr>
            <w:tcW w:w="1166" w:type="dxa"/>
            <w:vAlign w:val="center"/>
          </w:tcPr>
          <w:p w:rsidR="00FD1B0A" w:rsidRPr="004A4CAC" w:rsidRDefault="00FD1B0A" w:rsidP="004A4CAC">
            <w:pPr>
              <w:jc w:val="center"/>
              <w:rPr>
                <w:sz w:val="24"/>
              </w:rPr>
            </w:pPr>
            <w:r w:rsidRPr="004A4CAC">
              <w:rPr>
                <w:rFonts w:hint="eastAsia"/>
                <w:sz w:val="24"/>
              </w:rPr>
              <w:t>人</w:t>
            </w:r>
            <w:r w:rsidRPr="004A4CAC">
              <w:rPr>
                <w:rFonts w:hint="eastAsia"/>
                <w:sz w:val="24"/>
              </w:rPr>
              <w:t>/ha</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人口净密度</w:t>
            </w:r>
          </w:p>
        </w:tc>
        <w:tc>
          <w:tcPr>
            <w:tcW w:w="1166" w:type="dxa"/>
            <w:vAlign w:val="center"/>
          </w:tcPr>
          <w:p w:rsidR="00FD1B0A" w:rsidRPr="004A4CAC" w:rsidRDefault="00FD1B0A" w:rsidP="004A4CAC">
            <w:pPr>
              <w:jc w:val="center"/>
              <w:rPr>
                <w:sz w:val="24"/>
              </w:rPr>
            </w:pPr>
            <w:r w:rsidRPr="004A4CAC">
              <w:rPr>
                <w:rFonts w:hint="eastAsia"/>
                <w:sz w:val="24"/>
              </w:rPr>
              <w:t>人</w:t>
            </w:r>
            <w:r w:rsidRPr="004A4CAC">
              <w:rPr>
                <w:rFonts w:hint="eastAsia"/>
                <w:sz w:val="24"/>
              </w:rPr>
              <w:t>/ha</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住宅建筑套密度</w:t>
            </w:r>
            <w:r w:rsidRPr="004A4CAC">
              <w:rPr>
                <w:rFonts w:hint="eastAsia"/>
                <w:sz w:val="24"/>
              </w:rPr>
              <w:t>(</w:t>
            </w:r>
            <w:r w:rsidRPr="004A4CAC">
              <w:rPr>
                <w:rFonts w:hint="eastAsia"/>
                <w:sz w:val="24"/>
              </w:rPr>
              <w:t>毛</w:t>
            </w: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套</w:t>
            </w:r>
            <w:r w:rsidRPr="004A4CAC">
              <w:rPr>
                <w:rFonts w:hint="eastAsia"/>
                <w:sz w:val="24"/>
              </w:rPr>
              <w:t>/ha</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住宅建筑套密度</w:t>
            </w:r>
            <w:r w:rsidRPr="004A4CAC">
              <w:rPr>
                <w:rFonts w:hint="eastAsia"/>
                <w:sz w:val="24"/>
              </w:rPr>
              <w:t>(</w:t>
            </w:r>
            <w:r w:rsidRPr="004A4CAC">
              <w:rPr>
                <w:rFonts w:hint="eastAsia"/>
                <w:sz w:val="24"/>
              </w:rPr>
              <w:t>净</w:t>
            </w: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套</w:t>
            </w:r>
            <w:r w:rsidRPr="004A4CAC">
              <w:rPr>
                <w:rFonts w:hint="eastAsia"/>
                <w:sz w:val="24"/>
              </w:rPr>
              <w:t>/ha</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住宅建筑面积毛密度</w:t>
            </w:r>
          </w:p>
        </w:tc>
        <w:tc>
          <w:tcPr>
            <w:tcW w:w="1166" w:type="dxa"/>
            <w:vAlign w:val="center"/>
          </w:tcPr>
          <w:p w:rsidR="00FD1B0A" w:rsidRPr="004A4CAC" w:rsidRDefault="00FD1B0A" w:rsidP="004A4CAC">
            <w:pPr>
              <w:jc w:val="center"/>
              <w:rPr>
                <w:sz w:val="24"/>
              </w:rPr>
            </w:pPr>
            <w:r w:rsidRPr="004A4CAC">
              <w:rPr>
                <w:rFonts w:hint="eastAsia"/>
                <w:sz w:val="24"/>
              </w:rPr>
              <w:t>万</w:t>
            </w:r>
            <w:r w:rsidRPr="004A4CAC">
              <w:rPr>
                <w:rFonts w:hint="eastAsia"/>
                <w:sz w:val="24"/>
              </w:rPr>
              <w:t>m 2/ha</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住宅建筑面积净密度</w:t>
            </w:r>
          </w:p>
        </w:tc>
        <w:tc>
          <w:tcPr>
            <w:tcW w:w="1166" w:type="dxa"/>
            <w:vAlign w:val="center"/>
          </w:tcPr>
          <w:p w:rsidR="00FD1B0A" w:rsidRPr="004A4CAC" w:rsidRDefault="00FD1B0A" w:rsidP="004A4CAC">
            <w:pPr>
              <w:jc w:val="center"/>
              <w:rPr>
                <w:sz w:val="24"/>
              </w:rPr>
            </w:pPr>
            <w:r w:rsidRPr="004A4CAC">
              <w:rPr>
                <w:rFonts w:hint="eastAsia"/>
                <w:sz w:val="24"/>
              </w:rPr>
              <w:t>万</w:t>
            </w:r>
            <w:r w:rsidRPr="004A4CAC">
              <w:rPr>
                <w:rFonts w:hint="eastAsia"/>
                <w:sz w:val="24"/>
              </w:rPr>
              <w:t>m 2/ha</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居住区建筑面积毛密度</w:t>
            </w:r>
            <w:r w:rsidRPr="004A4CAC">
              <w:rPr>
                <w:rFonts w:hint="eastAsia"/>
                <w:sz w:val="24"/>
              </w:rPr>
              <w:t>(</w:t>
            </w:r>
            <w:r w:rsidRPr="004A4CAC">
              <w:rPr>
                <w:rFonts w:hint="eastAsia"/>
                <w:sz w:val="24"/>
              </w:rPr>
              <w:t>容积率</w:t>
            </w: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万</w:t>
            </w:r>
            <w:r w:rsidRPr="004A4CAC">
              <w:rPr>
                <w:rFonts w:hint="eastAsia"/>
                <w:sz w:val="24"/>
              </w:rPr>
              <w:t>m 2/ha</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p>
        </w:tc>
        <w:tc>
          <w:tcPr>
            <w:tcW w:w="1166" w:type="dxa"/>
            <w:vAlign w:val="center"/>
          </w:tcPr>
          <w:p w:rsidR="00FD1B0A" w:rsidRPr="004A4CAC" w:rsidRDefault="00FD1B0A" w:rsidP="004A4CAC">
            <w:pPr>
              <w:jc w:val="center"/>
              <w:rPr>
                <w:sz w:val="24"/>
              </w:rPr>
            </w:pPr>
          </w:p>
        </w:tc>
      </w:tr>
      <w:tr w:rsidR="00FD1B0A" w:rsidTr="00656BC6">
        <w:trPr>
          <w:cantSplit/>
          <w:trHeight w:val="70"/>
        </w:trPr>
        <w:tc>
          <w:tcPr>
            <w:tcW w:w="3180" w:type="dxa"/>
          </w:tcPr>
          <w:p w:rsidR="00FD1B0A" w:rsidRPr="004A4CAC" w:rsidRDefault="00FD1B0A" w:rsidP="004A4CAC">
            <w:pPr>
              <w:jc w:val="center"/>
              <w:rPr>
                <w:sz w:val="24"/>
              </w:rPr>
            </w:pPr>
            <w:r w:rsidRPr="004A4CAC">
              <w:rPr>
                <w:rFonts w:hint="eastAsia"/>
                <w:sz w:val="24"/>
              </w:rPr>
              <w:t>停车率</w:t>
            </w:r>
          </w:p>
        </w:tc>
        <w:tc>
          <w:tcPr>
            <w:tcW w:w="1166" w:type="dxa"/>
            <w:vAlign w:val="center"/>
          </w:tcPr>
          <w:p w:rsidR="00FD1B0A" w:rsidRPr="004A4CAC" w:rsidRDefault="00FD1B0A" w:rsidP="004A4CAC">
            <w:pPr>
              <w:jc w:val="center"/>
              <w:rPr>
                <w:sz w:val="24"/>
              </w:rPr>
            </w:pPr>
            <w:r w:rsidRPr="004A4CAC">
              <w:rPr>
                <w:rFonts w:hint="eastAsia"/>
                <w:sz w:val="24"/>
              </w:rPr>
              <w:t>%</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lastRenderedPageBreak/>
              <w:t>停车位</w:t>
            </w:r>
          </w:p>
        </w:tc>
        <w:tc>
          <w:tcPr>
            <w:tcW w:w="1166" w:type="dxa"/>
            <w:vAlign w:val="center"/>
          </w:tcPr>
          <w:p w:rsidR="00FD1B0A" w:rsidRPr="004A4CAC" w:rsidRDefault="00FD1B0A" w:rsidP="004A4CAC">
            <w:pPr>
              <w:jc w:val="center"/>
              <w:rPr>
                <w:sz w:val="24"/>
              </w:rPr>
            </w:pPr>
            <w:r w:rsidRPr="004A4CAC">
              <w:rPr>
                <w:rFonts w:hint="eastAsia"/>
                <w:sz w:val="24"/>
              </w:rPr>
              <w:t>辆</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p>
        </w:tc>
        <w:tc>
          <w:tcPr>
            <w:tcW w:w="1166" w:type="dxa"/>
            <w:vAlign w:val="center"/>
          </w:tcPr>
          <w:p w:rsidR="00FD1B0A" w:rsidRPr="004A4CAC" w:rsidRDefault="00FD1B0A" w:rsidP="004A4CAC">
            <w:pPr>
              <w:jc w:val="center"/>
              <w:rPr>
                <w:sz w:val="24"/>
              </w:rPr>
            </w:pPr>
          </w:p>
        </w:tc>
      </w:tr>
      <w:tr w:rsidR="00FD1B0A" w:rsidTr="00656BC6">
        <w:tc>
          <w:tcPr>
            <w:tcW w:w="3180" w:type="dxa"/>
          </w:tcPr>
          <w:p w:rsidR="00FD1B0A" w:rsidRPr="004A4CAC" w:rsidRDefault="00FD1B0A" w:rsidP="004A4CAC">
            <w:pPr>
              <w:jc w:val="center"/>
              <w:rPr>
                <w:sz w:val="24"/>
              </w:rPr>
            </w:pPr>
            <w:r w:rsidRPr="004A4CAC">
              <w:rPr>
                <w:rFonts w:hint="eastAsia"/>
                <w:sz w:val="24"/>
              </w:rPr>
              <w:t>地面停车率</w:t>
            </w:r>
          </w:p>
        </w:tc>
        <w:tc>
          <w:tcPr>
            <w:tcW w:w="1166" w:type="dxa"/>
            <w:vAlign w:val="center"/>
          </w:tcPr>
          <w:p w:rsidR="00FD1B0A" w:rsidRPr="004A4CAC" w:rsidRDefault="00FD1B0A" w:rsidP="004A4CAC">
            <w:pPr>
              <w:jc w:val="center"/>
              <w:rPr>
                <w:sz w:val="24"/>
              </w:rPr>
            </w:pPr>
            <w:r w:rsidRPr="004A4CAC">
              <w:rPr>
                <w:rFonts w:hint="eastAsia"/>
                <w:sz w:val="24"/>
              </w:rPr>
              <w:t>%</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p>
        </w:tc>
        <w:tc>
          <w:tcPr>
            <w:tcW w:w="1166" w:type="dxa"/>
            <w:vAlign w:val="center"/>
          </w:tcPr>
          <w:p w:rsidR="00FD1B0A" w:rsidRPr="004A4CAC" w:rsidRDefault="00FD1B0A" w:rsidP="004A4CAC">
            <w:pPr>
              <w:jc w:val="center"/>
              <w:rPr>
                <w:sz w:val="24"/>
              </w:rPr>
            </w:pPr>
          </w:p>
        </w:tc>
      </w:tr>
      <w:tr w:rsidR="00FD1B0A" w:rsidTr="00656BC6">
        <w:tc>
          <w:tcPr>
            <w:tcW w:w="3180" w:type="dxa"/>
          </w:tcPr>
          <w:p w:rsidR="00FD1B0A" w:rsidRPr="004A4CAC" w:rsidRDefault="00FD1B0A" w:rsidP="004A4CAC">
            <w:pPr>
              <w:jc w:val="center"/>
              <w:rPr>
                <w:sz w:val="24"/>
              </w:rPr>
            </w:pPr>
            <w:r w:rsidRPr="004A4CAC">
              <w:rPr>
                <w:rFonts w:hint="eastAsia"/>
                <w:sz w:val="24"/>
              </w:rPr>
              <w:t>地面停车位</w:t>
            </w:r>
          </w:p>
        </w:tc>
        <w:tc>
          <w:tcPr>
            <w:tcW w:w="1166" w:type="dxa"/>
            <w:vAlign w:val="center"/>
          </w:tcPr>
          <w:p w:rsidR="00FD1B0A" w:rsidRPr="004A4CAC" w:rsidRDefault="00FD1B0A" w:rsidP="004A4CAC">
            <w:pPr>
              <w:jc w:val="center"/>
              <w:rPr>
                <w:sz w:val="24"/>
              </w:rPr>
            </w:pPr>
            <w:r w:rsidRPr="004A4CAC">
              <w:rPr>
                <w:rFonts w:hint="eastAsia"/>
                <w:sz w:val="24"/>
              </w:rPr>
              <w:t>辆</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p>
        </w:tc>
        <w:tc>
          <w:tcPr>
            <w:tcW w:w="1166" w:type="dxa"/>
            <w:vAlign w:val="center"/>
          </w:tcPr>
          <w:p w:rsidR="00FD1B0A" w:rsidRPr="004A4CAC" w:rsidRDefault="00FD1B0A" w:rsidP="004A4CAC">
            <w:pPr>
              <w:jc w:val="center"/>
              <w:rPr>
                <w:sz w:val="24"/>
              </w:rPr>
            </w:pPr>
          </w:p>
        </w:tc>
      </w:tr>
      <w:tr w:rsidR="00FD1B0A" w:rsidTr="00656BC6">
        <w:tc>
          <w:tcPr>
            <w:tcW w:w="3180" w:type="dxa"/>
          </w:tcPr>
          <w:p w:rsidR="00FD1B0A" w:rsidRPr="004A4CAC" w:rsidRDefault="00FD1B0A" w:rsidP="004A4CAC">
            <w:pPr>
              <w:jc w:val="center"/>
              <w:rPr>
                <w:sz w:val="24"/>
              </w:rPr>
            </w:pPr>
            <w:r w:rsidRPr="004A4CAC">
              <w:rPr>
                <w:rFonts w:hint="eastAsia"/>
                <w:sz w:val="24"/>
              </w:rPr>
              <w:t>住宅建筑净密度</w:t>
            </w:r>
          </w:p>
        </w:tc>
        <w:tc>
          <w:tcPr>
            <w:tcW w:w="1166" w:type="dxa"/>
            <w:vAlign w:val="center"/>
          </w:tcPr>
          <w:p w:rsidR="00FD1B0A" w:rsidRPr="004A4CAC" w:rsidRDefault="00FD1B0A" w:rsidP="004A4CAC">
            <w:pPr>
              <w:jc w:val="center"/>
              <w:rPr>
                <w:sz w:val="24"/>
              </w:rPr>
            </w:pPr>
            <w:r w:rsidRPr="004A4CAC">
              <w:rPr>
                <w:rFonts w:hint="eastAsia"/>
                <w:sz w:val="24"/>
              </w:rPr>
              <w:t>%</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总建筑密度</w:t>
            </w:r>
          </w:p>
        </w:tc>
        <w:tc>
          <w:tcPr>
            <w:tcW w:w="1166" w:type="dxa"/>
            <w:vAlign w:val="center"/>
          </w:tcPr>
          <w:p w:rsidR="00FD1B0A" w:rsidRPr="004A4CAC" w:rsidRDefault="00FD1B0A" w:rsidP="004A4CAC">
            <w:pPr>
              <w:jc w:val="center"/>
              <w:rPr>
                <w:sz w:val="24"/>
              </w:rPr>
            </w:pPr>
            <w:r w:rsidRPr="004A4CAC">
              <w:rPr>
                <w:rFonts w:hint="eastAsia"/>
                <w:sz w:val="24"/>
              </w:rPr>
              <w:t>%</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绿地率</w:t>
            </w:r>
          </w:p>
        </w:tc>
        <w:tc>
          <w:tcPr>
            <w:tcW w:w="1166" w:type="dxa"/>
            <w:vAlign w:val="center"/>
          </w:tcPr>
          <w:p w:rsidR="00FD1B0A" w:rsidRPr="004A4CAC" w:rsidRDefault="00FD1B0A" w:rsidP="004A4CAC">
            <w:pPr>
              <w:jc w:val="center"/>
              <w:rPr>
                <w:sz w:val="24"/>
              </w:rPr>
            </w:pPr>
            <w:r w:rsidRPr="004A4CAC">
              <w:rPr>
                <w:rFonts w:hint="eastAsia"/>
                <w:sz w:val="24"/>
              </w:rPr>
              <w:t>%</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rPr>
            </w:pPr>
            <w:r w:rsidRPr="004A4CAC">
              <w:rPr>
                <w:rFonts w:hint="eastAsia"/>
                <w:sz w:val="24"/>
              </w:rPr>
              <w:t>拆建比</w:t>
            </w:r>
          </w:p>
        </w:tc>
        <w:tc>
          <w:tcPr>
            <w:tcW w:w="1166" w:type="dxa"/>
            <w:vAlign w:val="center"/>
          </w:tcPr>
          <w:p w:rsidR="00FD1B0A" w:rsidRPr="004A4CAC" w:rsidRDefault="00FD1B0A" w:rsidP="004A4CAC">
            <w:pPr>
              <w:jc w:val="center"/>
              <w:rPr>
                <w:sz w:val="24"/>
              </w:rPr>
            </w:pPr>
            <w:r w:rsidRPr="004A4CAC">
              <w:rPr>
                <w:rFonts w:hint="eastAsia"/>
                <w:sz w:val="24"/>
              </w:rPr>
              <w:t>-</w:t>
            </w:r>
          </w:p>
        </w:tc>
        <w:tc>
          <w:tcPr>
            <w:tcW w:w="636" w:type="dxa"/>
            <w:vAlign w:val="center"/>
          </w:tcPr>
          <w:p w:rsidR="00FD1B0A" w:rsidRPr="004A4CAC" w:rsidRDefault="00FD1B0A" w:rsidP="004A4CAC">
            <w:pPr>
              <w:jc w:val="center"/>
              <w:rPr>
                <w:sz w:val="24"/>
              </w:rPr>
            </w:pPr>
            <w:r w:rsidRPr="004A4CAC">
              <w:rPr>
                <w:rFonts w:hint="eastAsia"/>
                <w:sz w:val="24"/>
              </w:rPr>
              <w:t>△</w:t>
            </w:r>
          </w:p>
        </w:tc>
        <w:tc>
          <w:tcPr>
            <w:tcW w:w="954" w:type="dxa"/>
            <w:vAlign w:val="center"/>
          </w:tcPr>
          <w:p w:rsidR="00FD1B0A" w:rsidRPr="004A4CAC" w:rsidRDefault="00FD1B0A" w:rsidP="004A4CAC">
            <w:pPr>
              <w:jc w:val="center"/>
              <w:rPr>
                <w:sz w:val="24"/>
              </w:rPr>
            </w:pPr>
            <w:r w:rsidRPr="004A4CAC">
              <w:rPr>
                <w:rFonts w:hint="eastAsia"/>
                <w:sz w:val="24"/>
              </w:rPr>
              <w:t>-</w:t>
            </w:r>
          </w:p>
        </w:tc>
        <w:tc>
          <w:tcPr>
            <w:tcW w:w="1166" w:type="dxa"/>
            <w:vAlign w:val="center"/>
          </w:tcPr>
          <w:p w:rsidR="00FD1B0A" w:rsidRPr="004A4CAC" w:rsidRDefault="00FD1B0A" w:rsidP="004A4CAC">
            <w:pPr>
              <w:jc w:val="center"/>
              <w:rPr>
                <w:sz w:val="24"/>
              </w:rPr>
            </w:pPr>
            <w:r w:rsidRPr="004A4CAC">
              <w:rPr>
                <w:rFonts w:hint="eastAsia"/>
                <w:sz w:val="24"/>
              </w:rPr>
              <w:t>-</w:t>
            </w:r>
          </w:p>
        </w:tc>
      </w:tr>
      <w:tr w:rsidR="00FD1B0A" w:rsidTr="00656BC6">
        <w:tc>
          <w:tcPr>
            <w:tcW w:w="3180" w:type="dxa"/>
          </w:tcPr>
          <w:p w:rsidR="00FD1B0A" w:rsidRPr="004A4CAC" w:rsidRDefault="00FD1B0A" w:rsidP="004A4CAC">
            <w:pPr>
              <w:jc w:val="center"/>
              <w:rPr>
                <w:sz w:val="24"/>
                <w:u w:val="single"/>
              </w:rPr>
            </w:pPr>
            <w:r w:rsidRPr="004A4CAC">
              <w:rPr>
                <w:rFonts w:hint="eastAsia"/>
                <w:sz w:val="24"/>
                <w:u w:val="single"/>
              </w:rPr>
              <w:t>年径流总量控制率</w:t>
            </w:r>
          </w:p>
        </w:tc>
        <w:tc>
          <w:tcPr>
            <w:tcW w:w="1166" w:type="dxa"/>
            <w:vAlign w:val="center"/>
          </w:tcPr>
          <w:p w:rsidR="00FD1B0A" w:rsidRPr="004A4CAC" w:rsidRDefault="00FD1B0A" w:rsidP="004A4CAC">
            <w:pPr>
              <w:jc w:val="center"/>
              <w:rPr>
                <w:sz w:val="24"/>
                <w:u w:val="single"/>
              </w:rPr>
            </w:pPr>
            <w:r w:rsidRPr="004A4CAC">
              <w:rPr>
                <w:rFonts w:hint="eastAsia"/>
                <w:sz w:val="24"/>
                <w:u w:val="single"/>
              </w:rPr>
              <w:t>%</w:t>
            </w:r>
          </w:p>
        </w:tc>
        <w:tc>
          <w:tcPr>
            <w:tcW w:w="636" w:type="dxa"/>
            <w:vAlign w:val="center"/>
          </w:tcPr>
          <w:p w:rsidR="00FD1B0A" w:rsidRPr="004A4CAC" w:rsidRDefault="00FD1B0A" w:rsidP="004A4CAC">
            <w:pPr>
              <w:jc w:val="center"/>
              <w:rPr>
                <w:sz w:val="24"/>
                <w:u w:val="single"/>
              </w:rPr>
            </w:pPr>
            <w:r w:rsidRPr="004A4CAC">
              <w:rPr>
                <w:rFonts w:hint="eastAsia"/>
                <w:sz w:val="24"/>
                <w:u w:val="single"/>
              </w:rPr>
              <w:t>▲</w:t>
            </w:r>
          </w:p>
        </w:tc>
        <w:tc>
          <w:tcPr>
            <w:tcW w:w="954" w:type="dxa"/>
            <w:vAlign w:val="center"/>
          </w:tcPr>
          <w:p w:rsidR="00FD1B0A" w:rsidRPr="004A4CAC" w:rsidRDefault="00FD1B0A" w:rsidP="004A4CAC">
            <w:pPr>
              <w:jc w:val="center"/>
              <w:rPr>
                <w:sz w:val="24"/>
                <w:u w:val="single"/>
              </w:rPr>
            </w:pPr>
            <w:r w:rsidRPr="004A4CAC">
              <w:rPr>
                <w:rFonts w:hint="eastAsia"/>
                <w:sz w:val="24"/>
                <w:u w:val="single"/>
              </w:rPr>
              <w:t>-</w:t>
            </w:r>
          </w:p>
        </w:tc>
        <w:tc>
          <w:tcPr>
            <w:tcW w:w="1166" w:type="dxa"/>
            <w:vAlign w:val="center"/>
          </w:tcPr>
          <w:p w:rsidR="00FD1B0A" w:rsidRPr="004A4CAC" w:rsidRDefault="00FD1B0A" w:rsidP="004A4CAC">
            <w:pPr>
              <w:jc w:val="center"/>
              <w:rPr>
                <w:sz w:val="24"/>
                <w:u w:val="single"/>
              </w:rPr>
            </w:pPr>
            <w:r w:rsidRPr="004A4CAC">
              <w:rPr>
                <w:rFonts w:hint="eastAsia"/>
                <w:sz w:val="24"/>
                <w:u w:val="single"/>
              </w:rPr>
              <w:t>-</w:t>
            </w:r>
          </w:p>
        </w:tc>
      </w:tr>
    </w:tbl>
    <w:p w:rsidR="00FD1B0A" w:rsidRPr="004A4CAC" w:rsidRDefault="00FD1B0A" w:rsidP="004A4CAC">
      <w:pPr>
        <w:spacing w:line="480" w:lineRule="atLeast"/>
        <w:ind w:firstLineChars="200" w:firstLine="420"/>
        <w:rPr>
          <w:szCs w:val="21"/>
        </w:rPr>
      </w:pPr>
      <w:r w:rsidRPr="004A4CAC">
        <w:rPr>
          <w:rFonts w:hint="eastAsia"/>
          <w:szCs w:val="21"/>
        </w:rPr>
        <w:t>注：▲必要指标；△选用指标。</w:t>
      </w:r>
    </w:p>
    <w:p w:rsidR="004A4CAC" w:rsidRDefault="004A4CAC" w:rsidP="004A4CAC">
      <w:pPr>
        <w:spacing w:line="360" w:lineRule="auto"/>
        <w:rPr>
          <w:sz w:val="28"/>
          <w:szCs w:val="28"/>
        </w:rPr>
      </w:pPr>
      <w:r w:rsidRPr="00DE3CB0">
        <w:rPr>
          <w:sz w:val="28"/>
          <w:szCs w:val="28"/>
        </w:rPr>
        <w:t>【条文说明】</w:t>
      </w:r>
    </w:p>
    <w:p w:rsidR="004A4CAC" w:rsidRDefault="004A4CAC" w:rsidP="004A4CAC">
      <w:pPr>
        <w:spacing w:line="360" w:lineRule="auto"/>
        <w:rPr>
          <w:sz w:val="28"/>
          <w:szCs w:val="28"/>
        </w:rPr>
      </w:pPr>
      <w:r w:rsidRPr="004A4CAC">
        <w:rPr>
          <w:rFonts w:hint="eastAsia"/>
          <w:sz w:val="28"/>
          <w:szCs w:val="28"/>
        </w:rPr>
        <w:t>9.0.1</w:t>
      </w:r>
      <w:r w:rsidRPr="004A4CAC">
        <w:rPr>
          <w:rFonts w:hint="eastAsia"/>
          <w:sz w:val="28"/>
          <w:szCs w:val="28"/>
        </w:rPr>
        <w:t>～</w:t>
      </w:r>
      <w:r w:rsidRPr="004A4CAC">
        <w:rPr>
          <w:rFonts w:hint="eastAsia"/>
          <w:sz w:val="28"/>
          <w:szCs w:val="28"/>
        </w:rPr>
        <w:t>9.0.2 </w:t>
      </w:r>
      <w:r w:rsidRPr="004A4CAC">
        <w:rPr>
          <w:rFonts w:hint="eastAsia"/>
          <w:sz w:val="28"/>
          <w:szCs w:val="28"/>
        </w:rPr>
        <w:t>竖向规划设计应综合利用地形地貌及地质条件，因坡就</w:t>
      </w:r>
    </w:p>
    <w:p w:rsidR="004A4CAC" w:rsidRPr="004A4CAC" w:rsidRDefault="004A4CAC" w:rsidP="004A4CAC">
      <w:pPr>
        <w:spacing w:line="360" w:lineRule="auto"/>
        <w:rPr>
          <w:sz w:val="28"/>
          <w:szCs w:val="28"/>
        </w:rPr>
      </w:pPr>
      <w:r w:rsidRPr="004A4CAC">
        <w:rPr>
          <w:rFonts w:hint="eastAsia"/>
          <w:sz w:val="28"/>
          <w:szCs w:val="28"/>
        </w:rPr>
        <w:t>11.0.1 </w:t>
      </w:r>
      <w:r w:rsidRPr="004A4CAC">
        <w:rPr>
          <w:rFonts w:hint="eastAsia"/>
          <w:sz w:val="28"/>
          <w:szCs w:val="28"/>
        </w:rPr>
        <w:t>技术经济指标是从量的方面衡量和评价规划质量和综合效益的重要依据，有现状和规划之分。</w:t>
      </w:r>
    </w:p>
    <w:p w:rsidR="004A4CAC" w:rsidRPr="004A4CAC" w:rsidRDefault="004A4CAC" w:rsidP="004A4CAC">
      <w:pPr>
        <w:spacing w:line="360" w:lineRule="auto"/>
        <w:rPr>
          <w:sz w:val="28"/>
          <w:szCs w:val="28"/>
        </w:rPr>
      </w:pPr>
      <w:r w:rsidRPr="004A4CAC">
        <w:rPr>
          <w:rFonts w:hint="eastAsia"/>
          <w:sz w:val="28"/>
          <w:szCs w:val="28"/>
        </w:rPr>
        <w:t>目前居住区的技术经济指标一般由两部分组成：土地平衡及主要技术经济指标，但各地现行的技术经济指标的表格不统一，项目有多有少，有的基本数据不全，有的计算依据没有注明。环境质量方面的指标不多。因此，本规范要规定统一的列表格式、内容、必要的指标和计算中采用的标准。</w:t>
      </w:r>
    </w:p>
    <w:p w:rsidR="004A4CAC" w:rsidRPr="004A4CAC" w:rsidRDefault="004A4CAC" w:rsidP="004A4CAC">
      <w:pPr>
        <w:spacing w:line="360" w:lineRule="auto"/>
        <w:rPr>
          <w:sz w:val="28"/>
          <w:szCs w:val="28"/>
        </w:rPr>
      </w:pPr>
      <w:r w:rsidRPr="004A4CAC">
        <w:rPr>
          <w:rFonts w:hint="eastAsia"/>
          <w:sz w:val="28"/>
          <w:szCs w:val="28"/>
        </w:rPr>
        <w:t>正文表</w:t>
      </w:r>
      <w:r w:rsidRPr="004A4CAC">
        <w:rPr>
          <w:rFonts w:hint="eastAsia"/>
          <w:sz w:val="28"/>
          <w:szCs w:val="28"/>
        </w:rPr>
        <w:t>11.0.1</w:t>
      </w:r>
      <w:r w:rsidRPr="004A4CAC">
        <w:rPr>
          <w:rFonts w:hint="eastAsia"/>
          <w:sz w:val="28"/>
          <w:szCs w:val="28"/>
        </w:rPr>
        <w:t>为综合技术经济指标表，有必要指标和选用指标之分。即反映基本数据和习惯上要直接引用的数据为必要指标；习惯上较少采用的数据或根据规划需要有可能出现的内容列为可选用指标。</w:t>
      </w:r>
    </w:p>
    <w:p w:rsidR="004A4CAC" w:rsidRPr="004A4CAC" w:rsidRDefault="004A4CAC" w:rsidP="004A4CAC">
      <w:pPr>
        <w:spacing w:line="360" w:lineRule="auto"/>
        <w:rPr>
          <w:sz w:val="28"/>
          <w:szCs w:val="28"/>
        </w:rPr>
      </w:pPr>
      <w:r w:rsidRPr="004A4CAC">
        <w:rPr>
          <w:rFonts w:hint="eastAsia"/>
          <w:sz w:val="28"/>
          <w:szCs w:val="28"/>
        </w:rPr>
        <w:t>居住区用地包括住宅用地、公共服务设施用地（也称公建用地）、道路用地和公共绿地四项，它们之间存有一定的比例关系，主要反映土地使用的合理性与经济性，它们之间的比例关系及每人平均用地水平是必要的基本指标。在规划范围内还包括一些与居住区没有直接配套关系的其他用地，如外围道路或保留的企事业单位、不能建设的用地、</w:t>
      </w:r>
      <w:r w:rsidRPr="004A4CAC">
        <w:rPr>
          <w:rFonts w:hint="eastAsia"/>
          <w:sz w:val="28"/>
          <w:szCs w:val="28"/>
        </w:rPr>
        <w:lastRenderedPageBreak/>
        <w:t>城市级公建用地、城市干道、自然村等，这些都不能参与用地平衡，否则无可比性。但“其他用地”在居住区规划中也必定存在（外围道路），因此它也是一个基本指标，居住区用地加“其他用地”即为居住区规划总用地。</w:t>
      </w:r>
    </w:p>
    <w:p w:rsidR="004A4CAC" w:rsidRPr="004A4CAC" w:rsidRDefault="004A4CAC" w:rsidP="004A4CAC">
      <w:pPr>
        <w:spacing w:line="360" w:lineRule="auto"/>
        <w:rPr>
          <w:sz w:val="28"/>
          <w:szCs w:val="28"/>
        </w:rPr>
      </w:pPr>
      <w:r w:rsidRPr="004A4CAC">
        <w:rPr>
          <w:rFonts w:hint="eastAsia"/>
          <w:sz w:val="28"/>
          <w:szCs w:val="28"/>
        </w:rPr>
        <w:t>反映居住区规模有用地、建筑与人口（户、套）三个方面内容，除用地外，人口（户、套）、住宅和配建公共服务设施的建筑面积及其总量也是基本数据为必要指标。非配套的其他建筑面积是或有或无，因此，是一个可选用的指标。</w:t>
      </w:r>
    </w:p>
    <w:p w:rsidR="004A4CAC" w:rsidRPr="004A4CAC" w:rsidRDefault="004A4CAC" w:rsidP="004A4CAC">
      <w:pPr>
        <w:spacing w:line="360" w:lineRule="auto"/>
        <w:rPr>
          <w:sz w:val="28"/>
          <w:szCs w:val="28"/>
        </w:rPr>
      </w:pPr>
      <w:r w:rsidRPr="004A4CAC">
        <w:rPr>
          <w:rFonts w:hint="eastAsia"/>
          <w:sz w:val="28"/>
          <w:szCs w:val="28"/>
        </w:rPr>
        <w:t>平均层数与住宅建筑密度关系密切，是基本数据，属必要指标，高、中高层住宅比例也是住宅建设中的控制标准属必要指标；毛密度由于反映居住区用地中的总指标，反映了在总体上相对的经济合理性，所以它对开发的经济效益，征地的数量等具有很重要的控制作用。住宅建筑套密度是一个日渐被人认识、重视的指标，在详细规划的实施阶段根据户型的比例、标准的要求等去选定住宅类型后，可以通过居住区用地、住宅用地等基本数据计算；住宅建筑面积净密度是与居住区的用地条件、建筑气候分区、日照要求、住宅层数等因素对住宅建设进行控制的指标，是一个实用性强、习惯上也是控制居住区环境质量的重要指标之一，属必要指标；建筑面积毛密度是每公顷居住区用地内住宅有公建的建筑面积之和，它可由居住区用地内的总建筑面积推算出来。由于公建在控制性详细规划阶段还没有进行单体设计而是按指标估算，因配建的公建与住宅建筑面积有一定的比例关系，即住宅是基数，住宅量一确定，配建公建量也相应确定，因而以往宅建筑面</w:t>
      </w:r>
      <w:r w:rsidRPr="004A4CAC">
        <w:rPr>
          <w:rFonts w:hint="eastAsia"/>
          <w:sz w:val="28"/>
          <w:szCs w:val="28"/>
        </w:rPr>
        <w:lastRenderedPageBreak/>
        <w:t>积的毛、净密度、建筑面积毛密度（也称容积率）为常用的基本指标。</w:t>
      </w:r>
    </w:p>
    <w:p w:rsidR="004A4CAC" w:rsidRPr="004A4CAC" w:rsidRDefault="004A4CAC" w:rsidP="004A4CAC">
      <w:pPr>
        <w:spacing w:line="360" w:lineRule="auto"/>
        <w:rPr>
          <w:sz w:val="28"/>
          <w:szCs w:val="28"/>
        </w:rPr>
      </w:pPr>
      <w:r w:rsidRPr="004A4CAC">
        <w:rPr>
          <w:rFonts w:hint="eastAsia"/>
          <w:sz w:val="28"/>
          <w:szCs w:val="28"/>
        </w:rPr>
        <w:t>环境质量主要反映在空地率和绿地率等指标上。与住宅环境最密切的是住宅周围的空地率，习惯上以住宅建筑净密度来反映，即以住宅用地为单位</w:t>
      </w:r>
      <w:r w:rsidRPr="004A4CAC">
        <w:rPr>
          <w:rFonts w:hint="eastAsia"/>
          <w:sz w:val="28"/>
          <w:szCs w:val="28"/>
        </w:rPr>
        <w:t>1.00</w:t>
      </w:r>
      <w:r w:rsidRPr="004A4CAC">
        <w:rPr>
          <w:rFonts w:hint="eastAsia"/>
          <w:sz w:val="28"/>
          <w:szCs w:val="28"/>
        </w:rPr>
        <w:t>，空地率</w:t>
      </w:r>
      <w:r w:rsidRPr="004A4CAC">
        <w:rPr>
          <w:rFonts w:hint="eastAsia"/>
          <w:sz w:val="28"/>
          <w:szCs w:val="28"/>
        </w:rPr>
        <w:t>=1-</w:t>
      </w:r>
      <w:r w:rsidRPr="004A4CAC">
        <w:rPr>
          <w:rFonts w:hint="eastAsia"/>
          <w:sz w:val="28"/>
          <w:szCs w:val="28"/>
        </w:rPr>
        <w:t>住宅建筑净密度。居住区的空地率习惯上以建筑毛密度反映，即居住区的空地率：</w:t>
      </w:r>
      <w:r w:rsidRPr="004A4CAC">
        <w:rPr>
          <w:rFonts w:hint="eastAsia"/>
          <w:sz w:val="28"/>
          <w:szCs w:val="28"/>
        </w:rPr>
        <w:t>1-</w:t>
      </w:r>
      <w:r w:rsidRPr="004A4CAC">
        <w:rPr>
          <w:rFonts w:hint="eastAsia"/>
          <w:sz w:val="28"/>
          <w:szCs w:val="28"/>
        </w:rPr>
        <w:t>建筑（毛）密度。住宅建筑净密度和建筑毛密度越低其对应的空地率就越高，为环境质量的提高提供了更多的用地条件。绿地率是反映居住区内可绿化的土地比率，它为搞好环境设计、提高环境质量创造了物质条件，为此都属必要指标。</w:t>
      </w:r>
    </w:p>
    <w:p w:rsidR="004A4CAC" w:rsidRPr="004A4CAC" w:rsidRDefault="004A4CAC" w:rsidP="004A4CAC">
      <w:pPr>
        <w:spacing w:line="360" w:lineRule="auto"/>
        <w:rPr>
          <w:sz w:val="28"/>
          <w:szCs w:val="28"/>
        </w:rPr>
      </w:pPr>
      <w:r w:rsidRPr="004A4CAC">
        <w:rPr>
          <w:rFonts w:hint="eastAsia"/>
          <w:sz w:val="28"/>
          <w:szCs w:val="28"/>
        </w:rPr>
        <w:t>居住区建筑密度，是居住区内各类建筑的基底总面积与居住区用地面积的比率（</w:t>
      </w:r>
      <w:r w:rsidRPr="004A4CAC">
        <w:rPr>
          <w:rFonts w:hint="eastAsia"/>
          <w:sz w:val="28"/>
          <w:szCs w:val="28"/>
        </w:rPr>
        <w:t>%</w:t>
      </w:r>
      <w:r w:rsidRPr="004A4CAC">
        <w:rPr>
          <w:rFonts w:hint="eastAsia"/>
          <w:sz w:val="28"/>
          <w:szCs w:val="28"/>
        </w:rPr>
        <w:t>）。是居住区重要的环境指标，属必要指标。</w:t>
      </w:r>
    </w:p>
    <w:p w:rsidR="004A4CAC" w:rsidRPr="004A4CAC" w:rsidRDefault="004A4CAC" w:rsidP="004A4CAC">
      <w:pPr>
        <w:spacing w:line="360" w:lineRule="auto"/>
        <w:rPr>
          <w:sz w:val="28"/>
          <w:szCs w:val="28"/>
        </w:rPr>
      </w:pPr>
      <w:r w:rsidRPr="004A4CAC">
        <w:rPr>
          <w:rFonts w:hint="eastAsia"/>
          <w:sz w:val="28"/>
          <w:szCs w:val="28"/>
        </w:rPr>
        <w:t>由于旧区改建规划范围内一般都有拆迁，因此“拆建比”在一定程度上可反映开发的经济效益，是旧区改建中的一个必要的指标，在新建居住区中不作为必要的指标。</w:t>
      </w:r>
    </w:p>
    <w:p w:rsidR="004A4CAC" w:rsidRPr="004A4CAC" w:rsidRDefault="004A4CAC" w:rsidP="004A4CAC">
      <w:pPr>
        <w:spacing w:line="360" w:lineRule="auto"/>
        <w:rPr>
          <w:sz w:val="28"/>
          <w:szCs w:val="28"/>
        </w:rPr>
      </w:pPr>
      <w:r w:rsidRPr="004A4CAC">
        <w:rPr>
          <w:rFonts w:hint="eastAsia"/>
          <w:sz w:val="28"/>
          <w:szCs w:val="28"/>
        </w:rPr>
        <w:t>为了可比及数值的一定精度，除户、套和人口数及其对应的密度数值外，其余数值均采用小数点后两位。</w:t>
      </w:r>
    </w:p>
    <w:p w:rsidR="004A4CAC" w:rsidRPr="004A4CAC" w:rsidRDefault="004A4CAC" w:rsidP="004A4CAC">
      <w:pPr>
        <w:spacing w:line="360" w:lineRule="auto"/>
        <w:rPr>
          <w:sz w:val="28"/>
          <w:szCs w:val="28"/>
        </w:rPr>
      </w:pPr>
      <w:r w:rsidRPr="004A4CAC">
        <w:rPr>
          <w:rFonts w:hint="eastAsia"/>
          <w:sz w:val="28"/>
          <w:szCs w:val="28"/>
        </w:rPr>
        <w:t>在居住区规划设计中，如采用的统计口径不准确（如把住宅正常间距内的小绿地计入公共绿地）或计算口径不统一，则不能如实地反映规划水平及其经济合理性，也难核实、审评和比较。为此，正文条文是对各类各项用地范围的划定、面积和相关指标的计算口径作出规定。</w:t>
      </w:r>
    </w:p>
    <w:p w:rsidR="004A4CAC" w:rsidRDefault="004A4CAC" w:rsidP="004A4CAC">
      <w:pPr>
        <w:spacing w:line="360" w:lineRule="auto"/>
        <w:rPr>
          <w:sz w:val="28"/>
          <w:szCs w:val="28"/>
        </w:rPr>
      </w:pPr>
      <w:r w:rsidRPr="004A4CAC">
        <w:rPr>
          <w:rFonts w:hint="eastAsia"/>
          <w:sz w:val="28"/>
          <w:szCs w:val="28"/>
          <w:u w:val="single"/>
        </w:rPr>
        <w:t>根据《国务院办公厅关于推进海绵城市建设的指导意见》</w:t>
      </w:r>
      <w:r w:rsidRPr="004A4CAC">
        <w:rPr>
          <w:sz w:val="28"/>
          <w:szCs w:val="28"/>
          <w:u w:val="single"/>
        </w:rPr>
        <w:t>(</w:t>
      </w:r>
      <w:r w:rsidRPr="004A4CAC">
        <w:rPr>
          <w:rFonts w:hint="eastAsia"/>
          <w:sz w:val="28"/>
          <w:szCs w:val="28"/>
          <w:u w:val="single"/>
        </w:rPr>
        <w:t>国办发</w:t>
      </w:r>
      <w:r w:rsidRPr="004A4CAC">
        <w:rPr>
          <w:sz w:val="28"/>
          <w:szCs w:val="28"/>
          <w:u w:val="single"/>
        </w:rPr>
        <w:t>[2015]75</w:t>
      </w:r>
      <w:r w:rsidRPr="004A4CAC">
        <w:rPr>
          <w:rFonts w:hint="eastAsia"/>
          <w:sz w:val="28"/>
          <w:szCs w:val="28"/>
          <w:u w:val="single"/>
        </w:rPr>
        <w:t>号</w:t>
      </w:r>
      <w:r w:rsidRPr="004A4CAC">
        <w:rPr>
          <w:sz w:val="28"/>
          <w:szCs w:val="28"/>
          <w:u w:val="single"/>
        </w:rPr>
        <w:t>)</w:t>
      </w:r>
      <w:r w:rsidRPr="004A4CAC">
        <w:rPr>
          <w:rFonts w:hint="eastAsia"/>
          <w:sz w:val="28"/>
          <w:szCs w:val="28"/>
          <w:u w:val="single"/>
        </w:rPr>
        <w:t>和《住房城乡建设部关于印发海绵城市专项规划编制暂</w:t>
      </w:r>
      <w:r w:rsidRPr="004A4CAC">
        <w:rPr>
          <w:rFonts w:hint="eastAsia"/>
          <w:sz w:val="28"/>
          <w:szCs w:val="28"/>
          <w:u w:val="single"/>
        </w:rPr>
        <w:lastRenderedPageBreak/>
        <w:t>行规定的通知》（建规</w:t>
      </w:r>
      <w:r w:rsidRPr="004A4CAC">
        <w:rPr>
          <w:sz w:val="28"/>
          <w:szCs w:val="28"/>
          <w:u w:val="single"/>
        </w:rPr>
        <w:t>[2016]50</w:t>
      </w:r>
      <w:r w:rsidRPr="004A4CAC">
        <w:rPr>
          <w:rFonts w:hint="eastAsia"/>
          <w:sz w:val="28"/>
          <w:szCs w:val="28"/>
          <w:u w:val="single"/>
        </w:rPr>
        <w:t>号）要求，</w:t>
      </w:r>
      <w:r w:rsidRPr="004A4CAC">
        <w:rPr>
          <w:sz w:val="28"/>
          <w:szCs w:val="28"/>
          <w:u w:val="single"/>
        </w:rPr>
        <w:t>“</w:t>
      </w:r>
      <w:r w:rsidRPr="004A4CAC">
        <w:rPr>
          <w:rFonts w:hint="eastAsia"/>
          <w:sz w:val="28"/>
          <w:szCs w:val="28"/>
          <w:u w:val="single"/>
        </w:rPr>
        <w:t>编制城市总体规划、控制性详细规划以及道路、绿地、水等相关专项规划时，要将雨水年径流总量控制率作为其刚性控制指标</w:t>
      </w:r>
      <w:r w:rsidRPr="004A4CAC">
        <w:rPr>
          <w:sz w:val="28"/>
          <w:szCs w:val="28"/>
          <w:u w:val="single"/>
        </w:rPr>
        <w:t>”</w:t>
      </w:r>
      <w:r w:rsidRPr="004A4CAC">
        <w:rPr>
          <w:rFonts w:hint="eastAsia"/>
          <w:sz w:val="28"/>
          <w:szCs w:val="28"/>
          <w:u w:val="single"/>
        </w:rPr>
        <w:t>。编制或修改控制性详细规划时，应依据海绵城市专项规划中确定的雨水年径流总量控制率等要求，并根据《海绵城市建设设计指南》有关要求，结合所在地实际情况，落实雨水年径流总量控制率等指标。</w:t>
      </w:r>
      <w:bookmarkEnd w:id="2"/>
    </w:p>
    <w:sectPr w:rsidR="004A4CAC" w:rsidSect="0015196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F3B" w:rsidRDefault="009B1F3B">
      <w:r>
        <w:separator/>
      </w:r>
    </w:p>
  </w:endnote>
  <w:endnote w:type="continuationSeparator" w:id="0">
    <w:p w:rsidR="009B1F3B" w:rsidRDefault="009B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E1" w:rsidRDefault="001B55AE">
    <w:pPr>
      <w:pStyle w:val="a5"/>
      <w:jc w:val="center"/>
    </w:pPr>
    <w:r>
      <w:fldChar w:fldCharType="begin"/>
    </w:r>
    <w:r w:rsidR="001C34FA">
      <w:instrText>PAGE   \* MERGEFORMAT</w:instrText>
    </w:r>
    <w:r>
      <w:fldChar w:fldCharType="separate"/>
    </w:r>
    <w:r w:rsidR="00A94222" w:rsidRPr="00A94222">
      <w:rPr>
        <w:noProof/>
        <w:lang w:val="zh-CN"/>
      </w:rPr>
      <w:t>1</w:t>
    </w:r>
    <w:r>
      <w:rPr>
        <w:noProof/>
        <w:lang w:val="zh-CN"/>
      </w:rPr>
      <w:fldChar w:fldCharType="end"/>
    </w:r>
  </w:p>
  <w:p w:rsidR="006A18E1" w:rsidRPr="004119A1" w:rsidRDefault="006A18E1" w:rsidP="004119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F3B" w:rsidRDefault="009B1F3B">
      <w:r>
        <w:separator/>
      </w:r>
    </w:p>
  </w:footnote>
  <w:footnote w:type="continuationSeparator" w:id="0">
    <w:p w:rsidR="009B1F3B" w:rsidRDefault="009B1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17D"/>
    <w:multiLevelType w:val="multilevel"/>
    <w:tmpl w:val="D22A1D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49A0574"/>
    <w:multiLevelType w:val="singleLevel"/>
    <w:tmpl w:val="AF5A9138"/>
    <w:lvl w:ilvl="0">
      <w:start w:val="1"/>
      <w:numFmt w:val="decimal"/>
      <w:lvlText w:val="%1."/>
      <w:lvlJc w:val="left"/>
      <w:pPr>
        <w:tabs>
          <w:tab w:val="num" w:pos="168"/>
        </w:tabs>
        <w:ind w:left="168" w:hanging="168"/>
      </w:pPr>
      <w:rPr>
        <w:rFonts w:hint="eastAsia"/>
      </w:rPr>
    </w:lvl>
  </w:abstractNum>
  <w:abstractNum w:abstractNumId="2">
    <w:nsid w:val="188C5648"/>
    <w:multiLevelType w:val="hybridMultilevel"/>
    <w:tmpl w:val="AE408358"/>
    <w:lvl w:ilvl="0" w:tplc="6FB26FBE">
      <w:start w:val="1"/>
      <w:numFmt w:val="decimal"/>
      <w:lvlText w:val="%1、"/>
      <w:lvlJc w:val="left"/>
      <w:pPr>
        <w:tabs>
          <w:tab w:val="num" w:pos="1940"/>
        </w:tabs>
        <w:ind w:left="1940" w:hanging="960"/>
      </w:pPr>
      <w:rPr>
        <w:rFonts w:hint="default"/>
      </w:rPr>
    </w:lvl>
    <w:lvl w:ilvl="1" w:tplc="A642C1B6">
      <w:start w:val="1"/>
      <w:numFmt w:val="decimal"/>
      <w:lvlText w:val="%2."/>
      <w:lvlJc w:val="left"/>
      <w:pPr>
        <w:tabs>
          <w:tab w:val="num" w:pos="1260"/>
        </w:tabs>
        <w:ind w:left="1260" w:hanging="4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2F1904C7"/>
    <w:multiLevelType w:val="hybridMultilevel"/>
    <w:tmpl w:val="4CD4DB20"/>
    <w:lvl w:ilvl="0" w:tplc="1B26040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49F5856"/>
    <w:multiLevelType w:val="hybridMultilevel"/>
    <w:tmpl w:val="8D56C65C"/>
    <w:lvl w:ilvl="0" w:tplc="4F8649B8">
      <w:start w:val="1"/>
      <w:numFmt w:val="decimalEnclosedCircle"/>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5">
    <w:nsid w:val="61D02676"/>
    <w:multiLevelType w:val="multilevel"/>
    <w:tmpl w:val="61D02676"/>
    <w:lvl w:ilvl="0">
      <w:start w:val="1"/>
      <w:numFmt w:val="decimal"/>
      <w:lvlText w:val="%1"/>
      <w:lvlJc w:val="left"/>
      <w:pPr>
        <w:tabs>
          <w:tab w:val="num" w:pos="900"/>
        </w:tabs>
        <w:ind w:left="900" w:hanging="900"/>
      </w:pPr>
      <w:rPr>
        <w:rFonts w:hint="default"/>
      </w:rPr>
    </w:lvl>
    <w:lvl w:ilvl="1">
      <w:numFmt w:val="decimal"/>
      <w:lvlText w:val="%1.%2"/>
      <w:lvlJc w:val="left"/>
      <w:pPr>
        <w:tabs>
          <w:tab w:val="num" w:pos="900"/>
        </w:tabs>
        <w:ind w:left="900" w:hanging="90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6">
    <w:nsid w:val="6B212A54"/>
    <w:multiLevelType w:val="hybridMultilevel"/>
    <w:tmpl w:val="509CD1B6"/>
    <w:lvl w:ilvl="0" w:tplc="75584FE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426937"/>
    <w:multiLevelType w:val="hybridMultilevel"/>
    <w:tmpl w:val="D46AA02E"/>
    <w:lvl w:ilvl="0" w:tplc="AF8AD71C">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3"/>
  </w:num>
  <w:num w:numId="3">
    <w:abstractNumId w:val="2"/>
  </w:num>
  <w:num w:numId="4">
    <w:abstractNumId w:val="6"/>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53"/>
    <w:rsid w:val="00000217"/>
    <w:rsid w:val="00001413"/>
    <w:rsid w:val="0000169F"/>
    <w:rsid w:val="0000222D"/>
    <w:rsid w:val="000025F2"/>
    <w:rsid w:val="0000263F"/>
    <w:rsid w:val="00002C99"/>
    <w:rsid w:val="00003A75"/>
    <w:rsid w:val="00003BD0"/>
    <w:rsid w:val="00004B00"/>
    <w:rsid w:val="000058AB"/>
    <w:rsid w:val="00007B8C"/>
    <w:rsid w:val="0001110D"/>
    <w:rsid w:val="00011FAC"/>
    <w:rsid w:val="00012424"/>
    <w:rsid w:val="00013F5E"/>
    <w:rsid w:val="00015855"/>
    <w:rsid w:val="000173CE"/>
    <w:rsid w:val="000229FD"/>
    <w:rsid w:val="00022F1B"/>
    <w:rsid w:val="00024845"/>
    <w:rsid w:val="00025699"/>
    <w:rsid w:val="00025C44"/>
    <w:rsid w:val="00025FD5"/>
    <w:rsid w:val="000262D2"/>
    <w:rsid w:val="00026BE6"/>
    <w:rsid w:val="00030183"/>
    <w:rsid w:val="000310CD"/>
    <w:rsid w:val="00032373"/>
    <w:rsid w:val="000329B3"/>
    <w:rsid w:val="000339D1"/>
    <w:rsid w:val="00033A05"/>
    <w:rsid w:val="000347B5"/>
    <w:rsid w:val="000369C8"/>
    <w:rsid w:val="000370D0"/>
    <w:rsid w:val="000374E4"/>
    <w:rsid w:val="00037A77"/>
    <w:rsid w:val="00040474"/>
    <w:rsid w:val="00040892"/>
    <w:rsid w:val="00040C99"/>
    <w:rsid w:val="00040DAA"/>
    <w:rsid w:val="00043786"/>
    <w:rsid w:val="00044049"/>
    <w:rsid w:val="0004764C"/>
    <w:rsid w:val="00050FE5"/>
    <w:rsid w:val="00051E85"/>
    <w:rsid w:val="00052D7A"/>
    <w:rsid w:val="00054BBC"/>
    <w:rsid w:val="000560AF"/>
    <w:rsid w:val="00056671"/>
    <w:rsid w:val="00056DCF"/>
    <w:rsid w:val="00057012"/>
    <w:rsid w:val="00057257"/>
    <w:rsid w:val="00060724"/>
    <w:rsid w:val="0006141D"/>
    <w:rsid w:val="00061631"/>
    <w:rsid w:val="000628AD"/>
    <w:rsid w:val="00063195"/>
    <w:rsid w:val="00064A5D"/>
    <w:rsid w:val="00064F52"/>
    <w:rsid w:val="000654B8"/>
    <w:rsid w:val="000656ED"/>
    <w:rsid w:val="00065E0F"/>
    <w:rsid w:val="000660C9"/>
    <w:rsid w:val="00070120"/>
    <w:rsid w:val="00070595"/>
    <w:rsid w:val="00070C4D"/>
    <w:rsid w:val="0007139E"/>
    <w:rsid w:val="00072DAB"/>
    <w:rsid w:val="000735A6"/>
    <w:rsid w:val="00074168"/>
    <w:rsid w:val="00076568"/>
    <w:rsid w:val="00077CC3"/>
    <w:rsid w:val="00080963"/>
    <w:rsid w:val="00081949"/>
    <w:rsid w:val="00081E2C"/>
    <w:rsid w:val="0008259D"/>
    <w:rsid w:val="000825CE"/>
    <w:rsid w:val="0008303C"/>
    <w:rsid w:val="000835F4"/>
    <w:rsid w:val="000842B3"/>
    <w:rsid w:val="00084646"/>
    <w:rsid w:val="000856EB"/>
    <w:rsid w:val="0008605B"/>
    <w:rsid w:val="000863FB"/>
    <w:rsid w:val="000868B0"/>
    <w:rsid w:val="00086B95"/>
    <w:rsid w:val="000872AA"/>
    <w:rsid w:val="00091053"/>
    <w:rsid w:val="00091B9E"/>
    <w:rsid w:val="000927F7"/>
    <w:rsid w:val="00092A22"/>
    <w:rsid w:val="0009317F"/>
    <w:rsid w:val="000933EF"/>
    <w:rsid w:val="00093586"/>
    <w:rsid w:val="0009550D"/>
    <w:rsid w:val="000971CA"/>
    <w:rsid w:val="000A0758"/>
    <w:rsid w:val="000A189F"/>
    <w:rsid w:val="000A1B5E"/>
    <w:rsid w:val="000A30BF"/>
    <w:rsid w:val="000A34F0"/>
    <w:rsid w:val="000A3565"/>
    <w:rsid w:val="000A3E95"/>
    <w:rsid w:val="000A45FC"/>
    <w:rsid w:val="000A49A9"/>
    <w:rsid w:val="000A4E27"/>
    <w:rsid w:val="000A6154"/>
    <w:rsid w:val="000A7FB5"/>
    <w:rsid w:val="000B0E05"/>
    <w:rsid w:val="000B0FF4"/>
    <w:rsid w:val="000B4BE8"/>
    <w:rsid w:val="000B50CC"/>
    <w:rsid w:val="000B537A"/>
    <w:rsid w:val="000B554E"/>
    <w:rsid w:val="000B63FF"/>
    <w:rsid w:val="000B644F"/>
    <w:rsid w:val="000B7491"/>
    <w:rsid w:val="000C0CDD"/>
    <w:rsid w:val="000C145A"/>
    <w:rsid w:val="000C1848"/>
    <w:rsid w:val="000C1E8A"/>
    <w:rsid w:val="000C21E3"/>
    <w:rsid w:val="000C3856"/>
    <w:rsid w:val="000C39D6"/>
    <w:rsid w:val="000C43E9"/>
    <w:rsid w:val="000C4951"/>
    <w:rsid w:val="000C5BD5"/>
    <w:rsid w:val="000C5F46"/>
    <w:rsid w:val="000C6181"/>
    <w:rsid w:val="000C7A71"/>
    <w:rsid w:val="000C7C2C"/>
    <w:rsid w:val="000D0840"/>
    <w:rsid w:val="000D0996"/>
    <w:rsid w:val="000D3F90"/>
    <w:rsid w:val="000D4592"/>
    <w:rsid w:val="000D53F0"/>
    <w:rsid w:val="000D5743"/>
    <w:rsid w:val="000D6092"/>
    <w:rsid w:val="000D736F"/>
    <w:rsid w:val="000E0F51"/>
    <w:rsid w:val="000E25E7"/>
    <w:rsid w:val="000E262F"/>
    <w:rsid w:val="000E3925"/>
    <w:rsid w:val="000E42A0"/>
    <w:rsid w:val="000E5031"/>
    <w:rsid w:val="000E5ED9"/>
    <w:rsid w:val="000E6A1D"/>
    <w:rsid w:val="000F0FEB"/>
    <w:rsid w:val="000F1236"/>
    <w:rsid w:val="000F265D"/>
    <w:rsid w:val="000F26D4"/>
    <w:rsid w:val="000F2708"/>
    <w:rsid w:val="000F2E97"/>
    <w:rsid w:val="000F2F38"/>
    <w:rsid w:val="000F3241"/>
    <w:rsid w:val="000F39B3"/>
    <w:rsid w:val="000F4E29"/>
    <w:rsid w:val="000F4E5E"/>
    <w:rsid w:val="000F626E"/>
    <w:rsid w:val="000F7927"/>
    <w:rsid w:val="00101B13"/>
    <w:rsid w:val="0010341B"/>
    <w:rsid w:val="001039E0"/>
    <w:rsid w:val="00103BED"/>
    <w:rsid w:val="00103F13"/>
    <w:rsid w:val="00104327"/>
    <w:rsid w:val="001049A9"/>
    <w:rsid w:val="00104CD5"/>
    <w:rsid w:val="001072A9"/>
    <w:rsid w:val="00110EB6"/>
    <w:rsid w:val="0011207C"/>
    <w:rsid w:val="00112C4E"/>
    <w:rsid w:val="00113F32"/>
    <w:rsid w:val="0011662E"/>
    <w:rsid w:val="00116E24"/>
    <w:rsid w:val="00117029"/>
    <w:rsid w:val="0011758B"/>
    <w:rsid w:val="00117684"/>
    <w:rsid w:val="00117ADA"/>
    <w:rsid w:val="00120134"/>
    <w:rsid w:val="001207A8"/>
    <w:rsid w:val="001207E7"/>
    <w:rsid w:val="00120DE9"/>
    <w:rsid w:val="00121E6E"/>
    <w:rsid w:val="00122CFF"/>
    <w:rsid w:val="00123916"/>
    <w:rsid w:val="00124233"/>
    <w:rsid w:val="001269C6"/>
    <w:rsid w:val="00127236"/>
    <w:rsid w:val="001277C0"/>
    <w:rsid w:val="00127DEC"/>
    <w:rsid w:val="00130AD2"/>
    <w:rsid w:val="001319AF"/>
    <w:rsid w:val="0013283F"/>
    <w:rsid w:val="00132BBF"/>
    <w:rsid w:val="001341DA"/>
    <w:rsid w:val="00134243"/>
    <w:rsid w:val="00134F42"/>
    <w:rsid w:val="00137345"/>
    <w:rsid w:val="00137963"/>
    <w:rsid w:val="001402B1"/>
    <w:rsid w:val="0014075C"/>
    <w:rsid w:val="00141354"/>
    <w:rsid w:val="00142CB5"/>
    <w:rsid w:val="00144062"/>
    <w:rsid w:val="00145376"/>
    <w:rsid w:val="0014550D"/>
    <w:rsid w:val="001455D0"/>
    <w:rsid w:val="00145A2B"/>
    <w:rsid w:val="00146C58"/>
    <w:rsid w:val="00146F30"/>
    <w:rsid w:val="00147D03"/>
    <w:rsid w:val="00150EA9"/>
    <w:rsid w:val="0015196C"/>
    <w:rsid w:val="001532E5"/>
    <w:rsid w:val="0015392D"/>
    <w:rsid w:val="001540B9"/>
    <w:rsid w:val="001547C4"/>
    <w:rsid w:val="00155929"/>
    <w:rsid w:val="00155E99"/>
    <w:rsid w:val="001577D4"/>
    <w:rsid w:val="001579DD"/>
    <w:rsid w:val="00160015"/>
    <w:rsid w:val="00162FD8"/>
    <w:rsid w:val="00163D0D"/>
    <w:rsid w:val="00163EF2"/>
    <w:rsid w:val="00164720"/>
    <w:rsid w:val="00165184"/>
    <w:rsid w:val="00165198"/>
    <w:rsid w:val="00166053"/>
    <w:rsid w:val="00170662"/>
    <w:rsid w:val="00170DE5"/>
    <w:rsid w:val="00172222"/>
    <w:rsid w:val="00172451"/>
    <w:rsid w:val="0017395C"/>
    <w:rsid w:val="00175DA7"/>
    <w:rsid w:val="001766B7"/>
    <w:rsid w:val="001772D5"/>
    <w:rsid w:val="00181143"/>
    <w:rsid w:val="00183A95"/>
    <w:rsid w:val="00183CF9"/>
    <w:rsid w:val="001860DD"/>
    <w:rsid w:val="00186C44"/>
    <w:rsid w:val="00186EFC"/>
    <w:rsid w:val="00187EF3"/>
    <w:rsid w:val="00192341"/>
    <w:rsid w:val="0019254E"/>
    <w:rsid w:val="001925D0"/>
    <w:rsid w:val="00192A80"/>
    <w:rsid w:val="0019316E"/>
    <w:rsid w:val="00194FB5"/>
    <w:rsid w:val="0019548C"/>
    <w:rsid w:val="00195535"/>
    <w:rsid w:val="0019631D"/>
    <w:rsid w:val="0019657E"/>
    <w:rsid w:val="00197350"/>
    <w:rsid w:val="001A079C"/>
    <w:rsid w:val="001A0B85"/>
    <w:rsid w:val="001A0BC9"/>
    <w:rsid w:val="001A15E8"/>
    <w:rsid w:val="001A3246"/>
    <w:rsid w:val="001A3505"/>
    <w:rsid w:val="001A3989"/>
    <w:rsid w:val="001A4CD0"/>
    <w:rsid w:val="001A4EE7"/>
    <w:rsid w:val="001A5765"/>
    <w:rsid w:val="001A6225"/>
    <w:rsid w:val="001A7517"/>
    <w:rsid w:val="001B07CD"/>
    <w:rsid w:val="001B0E6D"/>
    <w:rsid w:val="001B3859"/>
    <w:rsid w:val="001B4212"/>
    <w:rsid w:val="001B55AE"/>
    <w:rsid w:val="001B659A"/>
    <w:rsid w:val="001B67B2"/>
    <w:rsid w:val="001B789F"/>
    <w:rsid w:val="001C0FD9"/>
    <w:rsid w:val="001C1C2F"/>
    <w:rsid w:val="001C1CFD"/>
    <w:rsid w:val="001C2215"/>
    <w:rsid w:val="001C34FA"/>
    <w:rsid w:val="001C3BE1"/>
    <w:rsid w:val="001C4C3A"/>
    <w:rsid w:val="001C5738"/>
    <w:rsid w:val="001C5AE6"/>
    <w:rsid w:val="001C5E35"/>
    <w:rsid w:val="001C6260"/>
    <w:rsid w:val="001C733E"/>
    <w:rsid w:val="001C79FC"/>
    <w:rsid w:val="001D0201"/>
    <w:rsid w:val="001D66E4"/>
    <w:rsid w:val="001D6B40"/>
    <w:rsid w:val="001E013F"/>
    <w:rsid w:val="001E0BE2"/>
    <w:rsid w:val="001E1D03"/>
    <w:rsid w:val="001E22D4"/>
    <w:rsid w:val="001E2453"/>
    <w:rsid w:val="001E2FD2"/>
    <w:rsid w:val="001E3859"/>
    <w:rsid w:val="001E4240"/>
    <w:rsid w:val="001E4B64"/>
    <w:rsid w:val="001E4EB5"/>
    <w:rsid w:val="001E5477"/>
    <w:rsid w:val="001E584F"/>
    <w:rsid w:val="001E72E9"/>
    <w:rsid w:val="001E7E73"/>
    <w:rsid w:val="001F0B07"/>
    <w:rsid w:val="001F0BE9"/>
    <w:rsid w:val="001F169E"/>
    <w:rsid w:val="001F1E1E"/>
    <w:rsid w:val="001F4B65"/>
    <w:rsid w:val="001F5B3B"/>
    <w:rsid w:val="001F5F46"/>
    <w:rsid w:val="001F5FF0"/>
    <w:rsid w:val="001F69CC"/>
    <w:rsid w:val="001F7B78"/>
    <w:rsid w:val="001F7C21"/>
    <w:rsid w:val="00203012"/>
    <w:rsid w:val="002030E1"/>
    <w:rsid w:val="00203547"/>
    <w:rsid w:val="00203888"/>
    <w:rsid w:val="00203B01"/>
    <w:rsid w:val="0020467B"/>
    <w:rsid w:val="002049FF"/>
    <w:rsid w:val="00206A45"/>
    <w:rsid w:val="002072FE"/>
    <w:rsid w:val="00210026"/>
    <w:rsid w:val="0021039F"/>
    <w:rsid w:val="00211B36"/>
    <w:rsid w:val="00214B06"/>
    <w:rsid w:val="00216049"/>
    <w:rsid w:val="002164CB"/>
    <w:rsid w:val="00220AB4"/>
    <w:rsid w:val="00220FA5"/>
    <w:rsid w:val="00221ADE"/>
    <w:rsid w:val="00221EF3"/>
    <w:rsid w:val="00224ABD"/>
    <w:rsid w:val="00231273"/>
    <w:rsid w:val="00231A04"/>
    <w:rsid w:val="00232663"/>
    <w:rsid w:val="00233238"/>
    <w:rsid w:val="00234145"/>
    <w:rsid w:val="0023447F"/>
    <w:rsid w:val="002344FA"/>
    <w:rsid w:val="00236729"/>
    <w:rsid w:val="00236C16"/>
    <w:rsid w:val="00236F7A"/>
    <w:rsid w:val="0023746A"/>
    <w:rsid w:val="0024035E"/>
    <w:rsid w:val="0024048D"/>
    <w:rsid w:val="00240CB9"/>
    <w:rsid w:val="00241010"/>
    <w:rsid w:val="00242EFB"/>
    <w:rsid w:val="00242F49"/>
    <w:rsid w:val="00243DEC"/>
    <w:rsid w:val="002451C0"/>
    <w:rsid w:val="00245211"/>
    <w:rsid w:val="002463D3"/>
    <w:rsid w:val="00246E17"/>
    <w:rsid w:val="002472CA"/>
    <w:rsid w:val="00247AA9"/>
    <w:rsid w:val="00250777"/>
    <w:rsid w:val="002508EE"/>
    <w:rsid w:val="00250AA3"/>
    <w:rsid w:val="00250D95"/>
    <w:rsid w:val="00252919"/>
    <w:rsid w:val="00253578"/>
    <w:rsid w:val="002552DE"/>
    <w:rsid w:val="00260BAE"/>
    <w:rsid w:val="00260F37"/>
    <w:rsid w:val="00261EE1"/>
    <w:rsid w:val="0026297A"/>
    <w:rsid w:val="00262FBA"/>
    <w:rsid w:val="002637B3"/>
    <w:rsid w:val="002639FF"/>
    <w:rsid w:val="00263A40"/>
    <w:rsid w:val="00263DF7"/>
    <w:rsid w:val="002640F7"/>
    <w:rsid w:val="0026449B"/>
    <w:rsid w:val="00264818"/>
    <w:rsid w:val="00265BDA"/>
    <w:rsid w:val="00266743"/>
    <w:rsid w:val="002674D1"/>
    <w:rsid w:val="00267BD9"/>
    <w:rsid w:val="00270752"/>
    <w:rsid w:val="0027117E"/>
    <w:rsid w:val="002711E9"/>
    <w:rsid w:val="00272CA1"/>
    <w:rsid w:val="002739CF"/>
    <w:rsid w:val="00273B8E"/>
    <w:rsid w:val="00274EF0"/>
    <w:rsid w:val="002753FA"/>
    <w:rsid w:val="00275485"/>
    <w:rsid w:val="00275F65"/>
    <w:rsid w:val="00276243"/>
    <w:rsid w:val="00280620"/>
    <w:rsid w:val="00281F72"/>
    <w:rsid w:val="0028239B"/>
    <w:rsid w:val="00285FCF"/>
    <w:rsid w:val="00286CD4"/>
    <w:rsid w:val="00287543"/>
    <w:rsid w:val="0029164F"/>
    <w:rsid w:val="002920CC"/>
    <w:rsid w:val="00293438"/>
    <w:rsid w:val="00293609"/>
    <w:rsid w:val="0029476E"/>
    <w:rsid w:val="00297199"/>
    <w:rsid w:val="002971B9"/>
    <w:rsid w:val="00297420"/>
    <w:rsid w:val="002976BE"/>
    <w:rsid w:val="0029796A"/>
    <w:rsid w:val="002A14A9"/>
    <w:rsid w:val="002A1D88"/>
    <w:rsid w:val="002A3893"/>
    <w:rsid w:val="002A5152"/>
    <w:rsid w:val="002A5EBD"/>
    <w:rsid w:val="002A623F"/>
    <w:rsid w:val="002A62AA"/>
    <w:rsid w:val="002A7523"/>
    <w:rsid w:val="002A765A"/>
    <w:rsid w:val="002A7D5E"/>
    <w:rsid w:val="002B0DC1"/>
    <w:rsid w:val="002B0FCF"/>
    <w:rsid w:val="002B1432"/>
    <w:rsid w:val="002B2DC8"/>
    <w:rsid w:val="002B45B0"/>
    <w:rsid w:val="002B5070"/>
    <w:rsid w:val="002B5225"/>
    <w:rsid w:val="002B6266"/>
    <w:rsid w:val="002B6577"/>
    <w:rsid w:val="002B68F5"/>
    <w:rsid w:val="002B7C94"/>
    <w:rsid w:val="002C04F0"/>
    <w:rsid w:val="002C0EAD"/>
    <w:rsid w:val="002C196F"/>
    <w:rsid w:val="002C47BB"/>
    <w:rsid w:val="002C5212"/>
    <w:rsid w:val="002C5EF1"/>
    <w:rsid w:val="002C68B9"/>
    <w:rsid w:val="002C6B16"/>
    <w:rsid w:val="002C75B4"/>
    <w:rsid w:val="002C7EBE"/>
    <w:rsid w:val="002D036D"/>
    <w:rsid w:val="002D05C1"/>
    <w:rsid w:val="002D1C5F"/>
    <w:rsid w:val="002D29F8"/>
    <w:rsid w:val="002D3AA4"/>
    <w:rsid w:val="002D4146"/>
    <w:rsid w:val="002D51B7"/>
    <w:rsid w:val="002D5702"/>
    <w:rsid w:val="002D5935"/>
    <w:rsid w:val="002D7C76"/>
    <w:rsid w:val="002D7F65"/>
    <w:rsid w:val="002E003B"/>
    <w:rsid w:val="002E1308"/>
    <w:rsid w:val="002E1476"/>
    <w:rsid w:val="002E262D"/>
    <w:rsid w:val="002E52D3"/>
    <w:rsid w:val="002E5593"/>
    <w:rsid w:val="002E6110"/>
    <w:rsid w:val="002E7B4E"/>
    <w:rsid w:val="002E7BED"/>
    <w:rsid w:val="002F19D0"/>
    <w:rsid w:val="002F1F4D"/>
    <w:rsid w:val="002F2B93"/>
    <w:rsid w:val="002F32FF"/>
    <w:rsid w:val="002F44BE"/>
    <w:rsid w:val="002F4F30"/>
    <w:rsid w:val="002F58A5"/>
    <w:rsid w:val="002F66D3"/>
    <w:rsid w:val="002F73F0"/>
    <w:rsid w:val="002F7BAB"/>
    <w:rsid w:val="003004C3"/>
    <w:rsid w:val="00300F5D"/>
    <w:rsid w:val="003020FB"/>
    <w:rsid w:val="003049D3"/>
    <w:rsid w:val="00305B7F"/>
    <w:rsid w:val="00305D9E"/>
    <w:rsid w:val="00306CE7"/>
    <w:rsid w:val="00306EA0"/>
    <w:rsid w:val="00306F06"/>
    <w:rsid w:val="003075BE"/>
    <w:rsid w:val="00307F26"/>
    <w:rsid w:val="003102D7"/>
    <w:rsid w:val="0031171A"/>
    <w:rsid w:val="00311E94"/>
    <w:rsid w:val="00312B2D"/>
    <w:rsid w:val="00312E10"/>
    <w:rsid w:val="0031434D"/>
    <w:rsid w:val="00314AEB"/>
    <w:rsid w:val="003154B9"/>
    <w:rsid w:val="003157F9"/>
    <w:rsid w:val="00316721"/>
    <w:rsid w:val="00316E7C"/>
    <w:rsid w:val="00317458"/>
    <w:rsid w:val="003205F8"/>
    <w:rsid w:val="00321454"/>
    <w:rsid w:val="003214A9"/>
    <w:rsid w:val="00322AAC"/>
    <w:rsid w:val="003234B7"/>
    <w:rsid w:val="003251DF"/>
    <w:rsid w:val="00325660"/>
    <w:rsid w:val="00325984"/>
    <w:rsid w:val="0032684C"/>
    <w:rsid w:val="0033017E"/>
    <w:rsid w:val="00330314"/>
    <w:rsid w:val="00331F6A"/>
    <w:rsid w:val="003333CF"/>
    <w:rsid w:val="00333B6C"/>
    <w:rsid w:val="0033484A"/>
    <w:rsid w:val="00334AFB"/>
    <w:rsid w:val="00334DF0"/>
    <w:rsid w:val="00335E6C"/>
    <w:rsid w:val="00337FA1"/>
    <w:rsid w:val="00341ABD"/>
    <w:rsid w:val="00342598"/>
    <w:rsid w:val="00346268"/>
    <w:rsid w:val="003464F9"/>
    <w:rsid w:val="00346DEA"/>
    <w:rsid w:val="00347804"/>
    <w:rsid w:val="0035139A"/>
    <w:rsid w:val="00351A18"/>
    <w:rsid w:val="00351AEE"/>
    <w:rsid w:val="00352F78"/>
    <w:rsid w:val="003530B1"/>
    <w:rsid w:val="0035324E"/>
    <w:rsid w:val="00353A06"/>
    <w:rsid w:val="00353DE0"/>
    <w:rsid w:val="00354782"/>
    <w:rsid w:val="003549DC"/>
    <w:rsid w:val="00354C25"/>
    <w:rsid w:val="00355DD1"/>
    <w:rsid w:val="00357154"/>
    <w:rsid w:val="0035760B"/>
    <w:rsid w:val="0035777E"/>
    <w:rsid w:val="00361A85"/>
    <w:rsid w:val="00363373"/>
    <w:rsid w:val="003638A5"/>
    <w:rsid w:val="00363FD7"/>
    <w:rsid w:val="00364448"/>
    <w:rsid w:val="0036548F"/>
    <w:rsid w:val="00365A8D"/>
    <w:rsid w:val="00370290"/>
    <w:rsid w:val="00370303"/>
    <w:rsid w:val="003703E6"/>
    <w:rsid w:val="00370748"/>
    <w:rsid w:val="00372765"/>
    <w:rsid w:val="00372955"/>
    <w:rsid w:val="00372ED0"/>
    <w:rsid w:val="00372ED9"/>
    <w:rsid w:val="0037503E"/>
    <w:rsid w:val="00375065"/>
    <w:rsid w:val="00376FB1"/>
    <w:rsid w:val="00377DFB"/>
    <w:rsid w:val="0038098B"/>
    <w:rsid w:val="003812B7"/>
    <w:rsid w:val="00381B89"/>
    <w:rsid w:val="00382ECD"/>
    <w:rsid w:val="00383184"/>
    <w:rsid w:val="00384059"/>
    <w:rsid w:val="00385522"/>
    <w:rsid w:val="00385A45"/>
    <w:rsid w:val="003862F0"/>
    <w:rsid w:val="00386FEE"/>
    <w:rsid w:val="00387F78"/>
    <w:rsid w:val="003908F1"/>
    <w:rsid w:val="00391544"/>
    <w:rsid w:val="003938AD"/>
    <w:rsid w:val="00393CB5"/>
    <w:rsid w:val="00394303"/>
    <w:rsid w:val="00394E33"/>
    <w:rsid w:val="00395078"/>
    <w:rsid w:val="003955A7"/>
    <w:rsid w:val="003A06D1"/>
    <w:rsid w:val="003A1FA8"/>
    <w:rsid w:val="003A20A6"/>
    <w:rsid w:val="003A5787"/>
    <w:rsid w:val="003A62BE"/>
    <w:rsid w:val="003A64DE"/>
    <w:rsid w:val="003A7B42"/>
    <w:rsid w:val="003B0F6C"/>
    <w:rsid w:val="003B1065"/>
    <w:rsid w:val="003B1B17"/>
    <w:rsid w:val="003B33A6"/>
    <w:rsid w:val="003B4233"/>
    <w:rsid w:val="003B45AB"/>
    <w:rsid w:val="003B4BF8"/>
    <w:rsid w:val="003B548B"/>
    <w:rsid w:val="003B6A5A"/>
    <w:rsid w:val="003B7D79"/>
    <w:rsid w:val="003C07F2"/>
    <w:rsid w:val="003C30D1"/>
    <w:rsid w:val="003C377C"/>
    <w:rsid w:val="003C5956"/>
    <w:rsid w:val="003C7CD0"/>
    <w:rsid w:val="003D197F"/>
    <w:rsid w:val="003D2E27"/>
    <w:rsid w:val="003D3A85"/>
    <w:rsid w:val="003D5221"/>
    <w:rsid w:val="003D6444"/>
    <w:rsid w:val="003D6D63"/>
    <w:rsid w:val="003E0483"/>
    <w:rsid w:val="003E1079"/>
    <w:rsid w:val="003E3411"/>
    <w:rsid w:val="003E359C"/>
    <w:rsid w:val="003E3FD8"/>
    <w:rsid w:val="003E452D"/>
    <w:rsid w:val="003E5626"/>
    <w:rsid w:val="003E6069"/>
    <w:rsid w:val="003E6505"/>
    <w:rsid w:val="003E67DD"/>
    <w:rsid w:val="003F0250"/>
    <w:rsid w:val="003F2EF7"/>
    <w:rsid w:val="003F47BF"/>
    <w:rsid w:val="003F4BA4"/>
    <w:rsid w:val="003F4F8A"/>
    <w:rsid w:val="003F5AF3"/>
    <w:rsid w:val="003F61EF"/>
    <w:rsid w:val="003F7C83"/>
    <w:rsid w:val="0040042D"/>
    <w:rsid w:val="00400743"/>
    <w:rsid w:val="00402557"/>
    <w:rsid w:val="004042E3"/>
    <w:rsid w:val="00405592"/>
    <w:rsid w:val="004065D9"/>
    <w:rsid w:val="004119A1"/>
    <w:rsid w:val="00412255"/>
    <w:rsid w:val="00413141"/>
    <w:rsid w:val="0041314A"/>
    <w:rsid w:val="00414910"/>
    <w:rsid w:val="00415609"/>
    <w:rsid w:val="00415F8E"/>
    <w:rsid w:val="0041608E"/>
    <w:rsid w:val="00420772"/>
    <w:rsid w:val="0042159B"/>
    <w:rsid w:val="004219D8"/>
    <w:rsid w:val="0042323C"/>
    <w:rsid w:val="00423330"/>
    <w:rsid w:val="00423965"/>
    <w:rsid w:val="004242BA"/>
    <w:rsid w:val="00425AD9"/>
    <w:rsid w:val="00426F82"/>
    <w:rsid w:val="0042718C"/>
    <w:rsid w:val="004307F2"/>
    <w:rsid w:val="0043102C"/>
    <w:rsid w:val="00431461"/>
    <w:rsid w:val="00432AE1"/>
    <w:rsid w:val="00433341"/>
    <w:rsid w:val="00433356"/>
    <w:rsid w:val="00433E48"/>
    <w:rsid w:val="00435371"/>
    <w:rsid w:val="00436B64"/>
    <w:rsid w:val="00441B76"/>
    <w:rsid w:val="00442A9B"/>
    <w:rsid w:val="00443952"/>
    <w:rsid w:val="004506BE"/>
    <w:rsid w:val="00451496"/>
    <w:rsid w:val="0045184A"/>
    <w:rsid w:val="00452579"/>
    <w:rsid w:val="00452801"/>
    <w:rsid w:val="00452D4A"/>
    <w:rsid w:val="00453315"/>
    <w:rsid w:val="0045494F"/>
    <w:rsid w:val="00454EF4"/>
    <w:rsid w:val="004551D9"/>
    <w:rsid w:val="00455446"/>
    <w:rsid w:val="004556A4"/>
    <w:rsid w:val="00456243"/>
    <w:rsid w:val="00456E0B"/>
    <w:rsid w:val="00457A52"/>
    <w:rsid w:val="00457B69"/>
    <w:rsid w:val="004605D7"/>
    <w:rsid w:val="004607FE"/>
    <w:rsid w:val="00461853"/>
    <w:rsid w:val="00461A2A"/>
    <w:rsid w:val="00461BE3"/>
    <w:rsid w:val="00464136"/>
    <w:rsid w:val="004649FF"/>
    <w:rsid w:val="0046701A"/>
    <w:rsid w:val="004703D8"/>
    <w:rsid w:val="00470FB8"/>
    <w:rsid w:val="004711EE"/>
    <w:rsid w:val="00472C34"/>
    <w:rsid w:val="00476E5E"/>
    <w:rsid w:val="00477869"/>
    <w:rsid w:val="00481DD1"/>
    <w:rsid w:val="004832AF"/>
    <w:rsid w:val="004834D4"/>
    <w:rsid w:val="0048513F"/>
    <w:rsid w:val="004853E1"/>
    <w:rsid w:val="0048761A"/>
    <w:rsid w:val="00487BF5"/>
    <w:rsid w:val="00491626"/>
    <w:rsid w:val="00491D44"/>
    <w:rsid w:val="00492EFA"/>
    <w:rsid w:val="00492FBD"/>
    <w:rsid w:val="00492FFD"/>
    <w:rsid w:val="00493A21"/>
    <w:rsid w:val="00493DA7"/>
    <w:rsid w:val="004952D6"/>
    <w:rsid w:val="00496672"/>
    <w:rsid w:val="00496676"/>
    <w:rsid w:val="004A25D6"/>
    <w:rsid w:val="004A27EA"/>
    <w:rsid w:val="004A297D"/>
    <w:rsid w:val="004A45DC"/>
    <w:rsid w:val="004A4CAC"/>
    <w:rsid w:val="004A690B"/>
    <w:rsid w:val="004A732E"/>
    <w:rsid w:val="004B2EC3"/>
    <w:rsid w:val="004B3238"/>
    <w:rsid w:val="004B4144"/>
    <w:rsid w:val="004B4862"/>
    <w:rsid w:val="004B52A6"/>
    <w:rsid w:val="004B55B5"/>
    <w:rsid w:val="004B66AA"/>
    <w:rsid w:val="004B6E30"/>
    <w:rsid w:val="004B7587"/>
    <w:rsid w:val="004C0487"/>
    <w:rsid w:val="004C18CE"/>
    <w:rsid w:val="004C1B42"/>
    <w:rsid w:val="004C23B6"/>
    <w:rsid w:val="004C2904"/>
    <w:rsid w:val="004C3000"/>
    <w:rsid w:val="004C32FB"/>
    <w:rsid w:val="004C3857"/>
    <w:rsid w:val="004C4FC7"/>
    <w:rsid w:val="004D0C64"/>
    <w:rsid w:val="004D193C"/>
    <w:rsid w:val="004D43CF"/>
    <w:rsid w:val="004D58CD"/>
    <w:rsid w:val="004D6D8F"/>
    <w:rsid w:val="004D76D9"/>
    <w:rsid w:val="004E1B65"/>
    <w:rsid w:val="004E218D"/>
    <w:rsid w:val="004E22C3"/>
    <w:rsid w:val="004E27F0"/>
    <w:rsid w:val="004E37DB"/>
    <w:rsid w:val="004E3CCF"/>
    <w:rsid w:val="004E43D9"/>
    <w:rsid w:val="004E6617"/>
    <w:rsid w:val="004E7B2E"/>
    <w:rsid w:val="004F013F"/>
    <w:rsid w:val="004F034B"/>
    <w:rsid w:val="004F1AC3"/>
    <w:rsid w:val="004F21B4"/>
    <w:rsid w:val="004F3273"/>
    <w:rsid w:val="004F39D8"/>
    <w:rsid w:val="004F48FF"/>
    <w:rsid w:val="004F49C8"/>
    <w:rsid w:val="004F5296"/>
    <w:rsid w:val="00501524"/>
    <w:rsid w:val="00502A93"/>
    <w:rsid w:val="00503144"/>
    <w:rsid w:val="005056E4"/>
    <w:rsid w:val="00506BAA"/>
    <w:rsid w:val="005101FC"/>
    <w:rsid w:val="005134DB"/>
    <w:rsid w:val="00513688"/>
    <w:rsid w:val="00513DDA"/>
    <w:rsid w:val="005158F9"/>
    <w:rsid w:val="00516182"/>
    <w:rsid w:val="00516BE0"/>
    <w:rsid w:val="00520055"/>
    <w:rsid w:val="00520D12"/>
    <w:rsid w:val="0052151E"/>
    <w:rsid w:val="0052168B"/>
    <w:rsid w:val="00521CB7"/>
    <w:rsid w:val="0052291A"/>
    <w:rsid w:val="0052319E"/>
    <w:rsid w:val="00524203"/>
    <w:rsid w:val="00524A7C"/>
    <w:rsid w:val="00525C33"/>
    <w:rsid w:val="00526ECB"/>
    <w:rsid w:val="005273F9"/>
    <w:rsid w:val="00527922"/>
    <w:rsid w:val="0053024A"/>
    <w:rsid w:val="00531259"/>
    <w:rsid w:val="005334E1"/>
    <w:rsid w:val="005335B4"/>
    <w:rsid w:val="00533D24"/>
    <w:rsid w:val="00534192"/>
    <w:rsid w:val="00534A5A"/>
    <w:rsid w:val="00537A5B"/>
    <w:rsid w:val="00537C2D"/>
    <w:rsid w:val="005403A1"/>
    <w:rsid w:val="00540EB7"/>
    <w:rsid w:val="005414D3"/>
    <w:rsid w:val="00542BCF"/>
    <w:rsid w:val="0054401D"/>
    <w:rsid w:val="005450F2"/>
    <w:rsid w:val="0054551A"/>
    <w:rsid w:val="00547157"/>
    <w:rsid w:val="0054734C"/>
    <w:rsid w:val="00547DFD"/>
    <w:rsid w:val="005512BB"/>
    <w:rsid w:val="005516B4"/>
    <w:rsid w:val="00551756"/>
    <w:rsid w:val="00551906"/>
    <w:rsid w:val="00551C92"/>
    <w:rsid w:val="00552D49"/>
    <w:rsid w:val="00553478"/>
    <w:rsid w:val="00554192"/>
    <w:rsid w:val="00554574"/>
    <w:rsid w:val="00556295"/>
    <w:rsid w:val="0056405B"/>
    <w:rsid w:val="005658D1"/>
    <w:rsid w:val="00565A15"/>
    <w:rsid w:val="0056759B"/>
    <w:rsid w:val="00567C4E"/>
    <w:rsid w:val="005704F9"/>
    <w:rsid w:val="005709BA"/>
    <w:rsid w:val="00570BDC"/>
    <w:rsid w:val="00571115"/>
    <w:rsid w:val="00571F0F"/>
    <w:rsid w:val="00572941"/>
    <w:rsid w:val="00573257"/>
    <w:rsid w:val="00573B77"/>
    <w:rsid w:val="00575FBE"/>
    <w:rsid w:val="00576129"/>
    <w:rsid w:val="005770F1"/>
    <w:rsid w:val="005771B7"/>
    <w:rsid w:val="00577332"/>
    <w:rsid w:val="00577551"/>
    <w:rsid w:val="00577A02"/>
    <w:rsid w:val="00577C6D"/>
    <w:rsid w:val="00580918"/>
    <w:rsid w:val="00580E92"/>
    <w:rsid w:val="005817F8"/>
    <w:rsid w:val="00584163"/>
    <w:rsid w:val="005856AB"/>
    <w:rsid w:val="00585810"/>
    <w:rsid w:val="00585D81"/>
    <w:rsid w:val="00585DAC"/>
    <w:rsid w:val="0058683D"/>
    <w:rsid w:val="005870B7"/>
    <w:rsid w:val="005872F2"/>
    <w:rsid w:val="0059082E"/>
    <w:rsid w:val="00590C3F"/>
    <w:rsid w:val="005915C6"/>
    <w:rsid w:val="00591761"/>
    <w:rsid w:val="0059206C"/>
    <w:rsid w:val="00592774"/>
    <w:rsid w:val="0059358F"/>
    <w:rsid w:val="00593DD8"/>
    <w:rsid w:val="005943EA"/>
    <w:rsid w:val="005944F6"/>
    <w:rsid w:val="00594CB1"/>
    <w:rsid w:val="00595C9E"/>
    <w:rsid w:val="005A0560"/>
    <w:rsid w:val="005A14F6"/>
    <w:rsid w:val="005A2C00"/>
    <w:rsid w:val="005A3244"/>
    <w:rsid w:val="005A5215"/>
    <w:rsid w:val="005A52FB"/>
    <w:rsid w:val="005A56CE"/>
    <w:rsid w:val="005A5895"/>
    <w:rsid w:val="005A623E"/>
    <w:rsid w:val="005A7647"/>
    <w:rsid w:val="005A7C45"/>
    <w:rsid w:val="005B1577"/>
    <w:rsid w:val="005B173E"/>
    <w:rsid w:val="005B1F50"/>
    <w:rsid w:val="005B44C2"/>
    <w:rsid w:val="005B507A"/>
    <w:rsid w:val="005B55FB"/>
    <w:rsid w:val="005B5877"/>
    <w:rsid w:val="005B5BB0"/>
    <w:rsid w:val="005B5E3D"/>
    <w:rsid w:val="005B5F6F"/>
    <w:rsid w:val="005B6FB7"/>
    <w:rsid w:val="005B7057"/>
    <w:rsid w:val="005B72DE"/>
    <w:rsid w:val="005B7ED7"/>
    <w:rsid w:val="005B7F46"/>
    <w:rsid w:val="005C03D5"/>
    <w:rsid w:val="005C06A3"/>
    <w:rsid w:val="005C0736"/>
    <w:rsid w:val="005C07AA"/>
    <w:rsid w:val="005C07FC"/>
    <w:rsid w:val="005C2980"/>
    <w:rsid w:val="005C4406"/>
    <w:rsid w:val="005C4526"/>
    <w:rsid w:val="005C58B2"/>
    <w:rsid w:val="005C5BD0"/>
    <w:rsid w:val="005C684D"/>
    <w:rsid w:val="005C6B71"/>
    <w:rsid w:val="005C6C09"/>
    <w:rsid w:val="005C7014"/>
    <w:rsid w:val="005C702E"/>
    <w:rsid w:val="005D0356"/>
    <w:rsid w:val="005D0475"/>
    <w:rsid w:val="005D2D64"/>
    <w:rsid w:val="005D2FA9"/>
    <w:rsid w:val="005D3606"/>
    <w:rsid w:val="005D36FF"/>
    <w:rsid w:val="005D3D7E"/>
    <w:rsid w:val="005D57A6"/>
    <w:rsid w:val="005D5D6B"/>
    <w:rsid w:val="005D5F14"/>
    <w:rsid w:val="005D6786"/>
    <w:rsid w:val="005E02D6"/>
    <w:rsid w:val="005E07E6"/>
    <w:rsid w:val="005E09D2"/>
    <w:rsid w:val="005E0C5B"/>
    <w:rsid w:val="005E0CE5"/>
    <w:rsid w:val="005E133F"/>
    <w:rsid w:val="005E2BC7"/>
    <w:rsid w:val="005E2E21"/>
    <w:rsid w:val="005E3C2A"/>
    <w:rsid w:val="005E4831"/>
    <w:rsid w:val="005E5AA3"/>
    <w:rsid w:val="005E6AF7"/>
    <w:rsid w:val="005E738E"/>
    <w:rsid w:val="005E7F21"/>
    <w:rsid w:val="005E7FD4"/>
    <w:rsid w:val="005F031E"/>
    <w:rsid w:val="005F0605"/>
    <w:rsid w:val="005F07A2"/>
    <w:rsid w:val="005F0F6D"/>
    <w:rsid w:val="005F1491"/>
    <w:rsid w:val="005F19E0"/>
    <w:rsid w:val="005F4360"/>
    <w:rsid w:val="005F56F9"/>
    <w:rsid w:val="005F671D"/>
    <w:rsid w:val="005F7B8B"/>
    <w:rsid w:val="00600DD8"/>
    <w:rsid w:val="006036D6"/>
    <w:rsid w:val="006045EE"/>
    <w:rsid w:val="00604A61"/>
    <w:rsid w:val="00604ABC"/>
    <w:rsid w:val="006058F7"/>
    <w:rsid w:val="006102B3"/>
    <w:rsid w:val="00610584"/>
    <w:rsid w:val="00610D8F"/>
    <w:rsid w:val="0061119F"/>
    <w:rsid w:val="00611687"/>
    <w:rsid w:val="00611A31"/>
    <w:rsid w:val="006131FD"/>
    <w:rsid w:val="006134E2"/>
    <w:rsid w:val="00614435"/>
    <w:rsid w:val="006148F5"/>
    <w:rsid w:val="00615D61"/>
    <w:rsid w:val="006166EB"/>
    <w:rsid w:val="00616A58"/>
    <w:rsid w:val="006170A7"/>
    <w:rsid w:val="006174FE"/>
    <w:rsid w:val="006211FC"/>
    <w:rsid w:val="00621C3B"/>
    <w:rsid w:val="00623E25"/>
    <w:rsid w:val="00625A6F"/>
    <w:rsid w:val="00625ACD"/>
    <w:rsid w:val="00625F61"/>
    <w:rsid w:val="006262A3"/>
    <w:rsid w:val="00626E0C"/>
    <w:rsid w:val="006270CB"/>
    <w:rsid w:val="00627C38"/>
    <w:rsid w:val="006314B7"/>
    <w:rsid w:val="0063228A"/>
    <w:rsid w:val="00632397"/>
    <w:rsid w:val="00633B15"/>
    <w:rsid w:val="006340CF"/>
    <w:rsid w:val="006348EC"/>
    <w:rsid w:val="00634AE8"/>
    <w:rsid w:val="00635591"/>
    <w:rsid w:val="006359AE"/>
    <w:rsid w:val="00635C72"/>
    <w:rsid w:val="006369BB"/>
    <w:rsid w:val="00640A8F"/>
    <w:rsid w:val="00640AA1"/>
    <w:rsid w:val="00641240"/>
    <w:rsid w:val="0064201D"/>
    <w:rsid w:val="0064334E"/>
    <w:rsid w:val="006436C6"/>
    <w:rsid w:val="00644355"/>
    <w:rsid w:val="006446D3"/>
    <w:rsid w:val="00644BAF"/>
    <w:rsid w:val="0064525C"/>
    <w:rsid w:val="00645526"/>
    <w:rsid w:val="006461EB"/>
    <w:rsid w:val="00647AF3"/>
    <w:rsid w:val="00650F0D"/>
    <w:rsid w:val="00651187"/>
    <w:rsid w:val="0065305D"/>
    <w:rsid w:val="006531DB"/>
    <w:rsid w:val="006538C4"/>
    <w:rsid w:val="00653B8E"/>
    <w:rsid w:val="006542D9"/>
    <w:rsid w:val="00656053"/>
    <w:rsid w:val="0065664C"/>
    <w:rsid w:val="006571AE"/>
    <w:rsid w:val="00657249"/>
    <w:rsid w:val="0065760F"/>
    <w:rsid w:val="00661002"/>
    <w:rsid w:val="0066113D"/>
    <w:rsid w:val="00661C35"/>
    <w:rsid w:val="006620EC"/>
    <w:rsid w:val="006626D6"/>
    <w:rsid w:val="006627F3"/>
    <w:rsid w:val="0066304B"/>
    <w:rsid w:val="00663607"/>
    <w:rsid w:val="00663B43"/>
    <w:rsid w:val="00665780"/>
    <w:rsid w:val="00665E0C"/>
    <w:rsid w:val="00666739"/>
    <w:rsid w:val="00667309"/>
    <w:rsid w:val="00667CE5"/>
    <w:rsid w:val="00670356"/>
    <w:rsid w:val="006705C0"/>
    <w:rsid w:val="00670DD9"/>
    <w:rsid w:val="00670DE7"/>
    <w:rsid w:val="006729F1"/>
    <w:rsid w:val="00673C74"/>
    <w:rsid w:val="00674888"/>
    <w:rsid w:val="00674C65"/>
    <w:rsid w:val="00674E28"/>
    <w:rsid w:val="00675698"/>
    <w:rsid w:val="00677D5E"/>
    <w:rsid w:val="0068196E"/>
    <w:rsid w:val="00681A95"/>
    <w:rsid w:val="0068233D"/>
    <w:rsid w:val="00682E7B"/>
    <w:rsid w:val="006838E0"/>
    <w:rsid w:val="0068408A"/>
    <w:rsid w:val="0068433F"/>
    <w:rsid w:val="00684965"/>
    <w:rsid w:val="00684C9B"/>
    <w:rsid w:val="0068574A"/>
    <w:rsid w:val="00686617"/>
    <w:rsid w:val="00686922"/>
    <w:rsid w:val="00690963"/>
    <w:rsid w:val="00690CE1"/>
    <w:rsid w:val="0069119D"/>
    <w:rsid w:val="006913BF"/>
    <w:rsid w:val="00692C84"/>
    <w:rsid w:val="00692FE0"/>
    <w:rsid w:val="006946A6"/>
    <w:rsid w:val="00694AA7"/>
    <w:rsid w:val="006954A3"/>
    <w:rsid w:val="006958D4"/>
    <w:rsid w:val="006A0CFB"/>
    <w:rsid w:val="006A13CB"/>
    <w:rsid w:val="006A18E1"/>
    <w:rsid w:val="006A2440"/>
    <w:rsid w:val="006A4AA6"/>
    <w:rsid w:val="006A5228"/>
    <w:rsid w:val="006A5911"/>
    <w:rsid w:val="006B0CDC"/>
    <w:rsid w:val="006B1AF0"/>
    <w:rsid w:val="006B3CA7"/>
    <w:rsid w:val="006B4660"/>
    <w:rsid w:val="006B53EE"/>
    <w:rsid w:val="006B6614"/>
    <w:rsid w:val="006B72B7"/>
    <w:rsid w:val="006B7B28"/>
    <w:rsid w:val="006B7BA3"/>
    <w:rsid w:val="006B7C13"/>
    <w:rsid w:val="006C1A55"/>
    <w:rsid w:val="006C2831"/>
    <w:rsid w:val="006C3038"/>
    <w:rsid w:val="006C5C5A"/>
    <w:rsid w:val="006C5DCC"/>
    <w:rsid w:val="006C7F45"/>
    <w:rsid w:val="006D0058"/>
    <w:rsid w:val="006D3584"/>
    <w:rsid w:val="006D3827"/>
    <w:rsid w:val="006D420D"/>
    <w:rsid w:val="006D4AD1"/>
    <w:rsid w:val="006D5082"/>
    <w:rsid w:val="006D50C3"/>
    <w:rsid w:val="006D5931"/>
    <w:rsid w:val="006D5F8A"/>
    <w:rsid w:val="006D666E"/>
    <w:rsid w:val="006D7915"/>
    <w:rsid w:val="006E0D45"/>
    <w:rsid w:val="006E277F"/>
    <w:rsid w:val="006E3B11"/>
    <w:rsid w:val="006E4A0C"/>
    <w:rsid w:val="006E4EFD"/>
    <w:rsid w:val="006F038E"/>
    <w:rsid w:val="006F0DB9"/>
    <w:rsid w:val="006F1725"/>
    <w:rsid w:val="006F1DD5"/>
    <w:rsid w:val="006F2539"/>
    <w:rsid w:val="006F374A"/>
    <w:rsid w:val="006F3A8C"/>
    <w:rsid w:val="006F3D5F"/>
    <w:rsid w:val="006F4328"/>
    <w:rsid w:val="006F5531"/>
    <w:rsid w:val="006F5D02"/>
    <w:rsid w:val="006F6622"/>
    <w:rsid w:val="00700C56"/>
    <w:rsid w:val="00701AE6"/>
    <w:rsid w:val="00701E9E"/>
    <w:rsid w:val="007036F3"/>
    <w:rsid w:val="00703E93"/>
    <w:rsid w:val="00704ACE"/>
    <w:rsid w:val="0070563C"/>
    <w:rsid w:val="00707076"/>
    <w:rsid w:val="007077E8"/>
    <w:rsid w:val="007127D2"/>
    <w:rsid w:val="00713A18"/>
    <w:rsid w:val="00713D99"/>
    <w:rsid w:val="0071436E"/>
    <w:rsid w:val="007146A3"/>
    <w:rsid w:val="007161BA"/>
    <w:rsid w:val="00716E6A"/>
    <w:rsid w:val="00716ECD"/>
    <w:rsid w:val="0071718D"/>
    <w:rsid w:val="007175BA"/>
    <w:rsid w:val="007217C2"/>
    <w:rsid w:val="00721DE7"/>
    <w:rsid w:val="00722449"/>
    <w:rsid w:val="0072295C"/>
    <w:rsid w:val="007244AA"/>
    <w:rsid w:val="0072502D"/>
    <w:rsid w:val="00725FB0"/>
    <w:rsid w:val="00726CAB"/>
    <w:rsid w:val="00727E27"/>
    <w:rsid w:val="007304C4"/>
    <w:rsid w:val="0073092D"/>
    <w:rsid w:val="00732714"/>
    <w:rsid w:val="00741FBB"/>
    <w:rsid w:val="00742146"/>
    <w:rsid w:val="00742527"/>
    <w:rsid w:val="00742D55"/>
    <w:rsid w:val="0074339E"/>
    <w:rsid w:val="0074463A"/>
    <w:rsid w:val="00744F40"/>
    <w:rsid w:val="007451EF"/>
    <w:rsid w:val="00746333"/>
    <w:rsid w:val="00746D13"/>
    <w:rsid w:val="007538F0"/>
    <w:rsid w:val="00754477"/>
    <w:rsid w:val="00754D02"/>
    <w:rsid w:val="007577B7"/>
    <w:rsid w:val="007607CC"/>
    <w:rsid w:val="00761076"/>
    <w:rsid w:val="007651A7"/>
    <w:rsid w:val="0076542F"/>
    <w:rsid w:val="00767E0D"/>
    <w:rsid w:val="007700AC"/>
    <w:rsid w:val="007739B1"/>
    <w:rsid w:val="007739DE"/>
    <w:rsid w:val="00773A83"/>
    <w:rsid w:val="00773B4B"/>
    <w:rsid w:val="00773DDE"/>
    <w:rsid w:val="00774C63"/>
    <w:rsid w:val="00774CA1"/>
    <w:rsid w:val="00775F74"/>
    <w:rsid w:val="00776329"/>
    <w:rsid w:val="00777DFF"/>
    <w:rsid w:val="00781809"/>
    <w:rsid w:val="007818FF"/>
    <w:rsid w:val="00781926"/>
    <w:rsid w:val="0078534A"/>
    <w:rsid w:val="007877DD"/>
    <w:rsid w:val="0078790A"/>
    <w:rsid w:val="00790D4D"/>
    <w:rsid w:val="0079157B"/>
    <w:rsid w:val="0079441D"/>
    <w:rsid w:val="007949B0"/>
    <w:rsid w:val="00794B45"/>
    <w:rsid w:val="00794BA2"/>
    <w:rsid w:val="00795F2A"/>
    <w:rsid w:val="007A17E8"/>
    <w:rsid w:val="007A255D"/>
    <w:rsid w:val="007A2FFB"/>
    <w:rsid w:val="007A3EA9"/>
    <w:rsid w:val="007A4ACF"/>
    <w:rsid w:val="007A4C12"/>
    <w:rsid w:val="007A6A1A"/>
    <w:rsid w:val="007A7354"/>
    <w:rsid w:val="007B007B"/>
    <w:rsid w:val="007B194C"/>
    <w:rsid w:val="007B1986"/>
    <w:rsid w:val="007B238A"/>
    <w:rsid w:val="007B25B8"/>
    <w:rsid w:val="007B31F2"/>
    <w:rsid w:val="007B33AE"/>
    <w:rsid w:val="007B3FE7"/>
    <w:rsid w:val="007B42A8"/>
    <w:rsid w:val="007B57D3"/>
    <w:rsid w:val="007B716D"/>
    <w:rsid w:val="007B7315"/>
    <w:rsid w:val="007C0EAC"/>
    <w:rsid w:val="007C1635"/>
    <w:rsid w:val="007C223D"/>
    <w:rsid w:val="007C51C0"/>
    <w:rsid w:val="007C6B38"/>
    <w:rsid w:val="007C6DB2"/>
    <w:rsid w:val="007C74F6"/>
    <w:rsid w:val="007C7634"/>
    <w:rsid w:val="007C797E"/>
    <w:rsid w:val="007C79B5"/>
    <w:rsid w:val="007D0392"/>
    <w:rsid w:val="007D078B"/>
    <w:rsid w:val="007D0A1F"/>
    <w:rsid w:val="007D112C"/>
    <w:rsid w:val="007D1A18"/>
    <w:rsid w:val="007D1E50"/>
    <w:rsid w:val="007D1E76"/>
    <w:rsid w:val="007D29CA"/>
    <w:rsid w:val="007D41DC"/>
    <w:rsid w:val="007D4B26"/>
    <w:rsid w:val="007D4CFA"/>
    <w:rsid w:val="007D4E66"/>
    <w:rsid w:val="007D592A"/>
    <w:rsid w:val="007D6246"/>
    <w:rsid w:val="007D66CF"/>
    <w:rsid w:val="007D6C2B"/>
    <w:rsid w:val="007D7A15"/>
    <w:rsid w:val="007E02F9"/>
    <w:rsid w:val="007E08D4"/>
    <w:rsid w:val="007E104E"/>
    <w:rsid w:val="007E1C36"/>
    <w:rsid w:val="007E1F5A"/>
    <w:rsid w:val="007E2044"/>
    <w:rsid w:val="007E3F4A"/>
    <w:rsid w:val="007E432D"/>
    <w:rsid w:val="007E45FF"/>
    <w:rsid w:val="007E6658"/>
    <w:rsid w:val="007E7CEE"/>
    <w:rsid w:val="007F15D0"/>
    <w:rsid w:val="007F223E"/>
    <w:rsid w:val="007F2D05"/>
    <w:rsid w:val="007F3073"/>
    <w:rsid w:val="007F3226"/>
    <w:rsid w:val="007F4293"/>
    <w:rsid w:val="007F4584"/>
    <w:rsid w:val="007F4735"/>
    <w:rsid w:val="007F54A4"/>
    <w:rsid w:val="007F56B5"/>
    <w:rsid w:val="007F6276"/>
    <w:rsid w:val="007F6F68"/>
    <w:rsid w:val="008024A3"/>
    <w:rsid w:val="008024DD"/>
    <w:rsid w:val="0080415A"/>
    <w:rsid w:val="00805598"/>
    <w:rsid w:val="008069C1"/>
    <w:rsid w:val="00807579"/>
    <w:rsid w:val="00807A7F"/>
    <w:rsid w:val="00811188"/>
    <w:rsid w:val="0081157B"/>
    <w:rsid w:val="00813442"/>
    <w:rsid w:val="008160B6"/>
    <w:rsid w:val="00816AAF"/>
    <w:rsid w:val="00816E86"/>
    <w:rsid w:val="0081725C"/>
    <w:rsid w:val="00821E53"/>
    <w:rsid w:val="008223B8"/>
    <w:rsid w:val="008228E3"/>
    <w:rsid w:val="00822AE5"/>
    <w:rsid w:val="008230FD"/>
    <w:rsid w:val="00825174"/>
    <w:rsid w:val="00826975"/>
    <w:rsid w:val="00826C12"/>
    <w:rsid w:val="00827C8E"/>
    <w:rsid w:val="00831678"/>
    <w:rsid w:val="00832017"/>
    <w:rsid w:val="0083279C"/>
    <w:rsid w:val="00832DC2"/>
    <w:rsid w:val="00833240"/>
    <w:rsid w:val="00833245"/>
    <w:rsid w:val="00833A50"/>
    <w:rsid w:val="00834E8A"/>
    <w:rsid w:val="0084073E"/>
    <w:rsid w:val="00841992"/>
    <w:rsid w:val="00842BD3"/>
    <w:rsid w:val="008439A4"/>
    <w:rsid w:val="00843FF2"/>
    <w:rsid w:val="00845525"/>
    <w:rsid w:val="00845962"/>
    <w:rsid w:val="008463B5"/>
    <w:rsid w:val="00850817"/>
    <w:rsid w:val="00851D99"/>
    <w:rsid w:val="00852103"/>
    <w:rsid w:val="008550A1"/>
    <w:rsid w:val="008550FA"/>
    <w:rsid w:val="00855229"/>
    <w:rsid w:val="00855711"/>
    <w:rsid w:val="00856230"/>
    <w:rsid w:val="00856E94"/>
    <w:rsid w:val="00857356"/>
    <w:rsid w:val="00857A57"/>
    <w:rsid w:val="00857B2D"/>
    <w:rsid w:val="00860DEA"/>
    <w:rsid w:val="008620A2"/>
    <w:rsid w:val="008620A8"/>
    <w:rsid w:val="0086222A"/>
    <w:rsid w:val="00863558"/>
    <w:rsid w:val="00863708"/>
    <w:rsid w:val="00863719"/>
    <w:rsid w:val="008638EA"/>
    <w:rsid w:val="00864422"/>
    <w:rsid w:val="008657B3"/>
    <w:rsid w:val="008663DE"/>
    <w:rsid w:val="00867D02"/>
    <w:rsid w:val="00867E64"/>
    <w:rsid w:val="0087072D"/>
    <w:rsid w:val="00871B88"/>
    <w:rsid w:val="00872824"/>
    <w:rsid w:val="00873BBF"/>
    <w:rsid w:val="00873F67"/>
    <w:rsid w:val="00874705"/>
    <w:rsid w:val="0087665C"/>
    <w:rsid w:val="00877189"/>
    <w:rsid w:val="00877258"/>
    <w:rsid w:val="008817A9"/>
    <w:rsid w:val="00881E6C"/>
    <w:rsid w:val="0088277C"/>
    <w:rsid w:val="00887235"/>
    <w:rsid w:val="00887903"/>
    <w:rsid w:val="00890813"/>
    <w:rsid w:val="008916DD"/>
    <w:rsid w:val="00892E83"/>
    <w:rsid w:val="00894B17"/>
    <w:rsid w:val="00895F70"/>
    <w:rsid w:val="00896241"/>
    <w:rsid w:val="008969DA"/>
    <w:rsid w:val="00896E0F"/>
    <w:rsid w:val="0089734D"/>
    <w:rsid w:val="00897534"/>
    <w:rsid w:val="00897BFD"/>
    <w:rsid w:val="008A21CB"/>
    <w:rsid w:val="008A227A"/>
    <w:rsid w:val="008A397D"/>
    <w:rsid w:val="008A3D9A"/>
    <w:rsid w:val="008A4A6E"/>
    <w:rsid w:val="008A5522"/>
    <w:rsid w:val="008A566B"/>
    <w:rsid w:val="008A5E1A"/>
    <w:rsid w:val="008A5FA1"/>
    <w:rsid w:val="008A6BFE"/>
    <w:rsid w:val="008A751B"/>
    <w:rsid w:val="008A763D"/>
    <w:rsid w:val="008A77C2"/>
    <w:rsid w:val="008B1987"/>
    <w:rsid w:val="008B1BD6"/>
    <w:rsid w:val="008B23B4"/>
    <w:rsid w:val="008B23ED"/>
    <w:rsid w:val="008B361A"/>
    <w:rsid w:val="008B454F"/>
    <w:rsid w:val="008B5CB6"/>
    <w:rsid w:val="008B6C0A"/>
    <w:rsid w:val="008B6E72"/>
    <w:rsid w:val="008B7676"/>
    <w:rsid w:val="008B799D"/>
    <w:rsid w:val="008B7D69"/>
    <w:rsid w:val="008C18C1"/>
    <w:rsid w:val="008C190E"/>
    <w:rsid w:val="008C2205"/>
    <w:rsid w:val="008C243D"/>
    <w:rsid w:val="008C321B"/>
    <w:rsid w:val="008C3905"/>
    <w:rsid w:val="008C4790"/>
    <w:rsid w:val="008C4806"/>
    <w:rsid w:val="008C4B67"/>
    <w:rsid w:val="008C5715"/>
    <w:rsid w:val="008C5E5D"/>
    <w:rsid w:val="008C5F21"/>
    <w:rsid w:val="008C6AE1"/>
    <w:rsid w:val="008C7B08"/>
    <w:rsid w:val="008C7B5B"/>
    <w:rsid w:val="008D146E"/>
    <w:rsid w:val="008D16A5"/>
    <w:rsid w:val="008D17C1"/>
    <w:rsid w:val="008D2620"/>
    <w:rsid w:val="008D324C"/>
    <w:rsid w:val="008D34BA"/>
    <w:rsid w:val="008D35F0"/>
    <w:rsid w:val="008D364B"/>
    <w:rsid w:val="008D55EB"/>
    <w:rsid w:val="008E0977"/>
    <w:rsid w:val="008E1988"/>
    <w:rsid w:val="008E1990"/>
    <w:rsid w:val="008E1B7A"/>
    <w:rsid w:val="008E1E36"/>
    <w:rsid w:val="008E27B6"/>
    <w:rsid w:val="008E30C7"/>
    <w:rsid w:val="008E31EF"/>
    <w:rsid w:val="008E3A3B"/>
    <w:rsid w:val="008E4E23"/>
    <w:rsid w:val="008E66E7"/>
    <w:rsid w:val="008F020C"/>
    <w:rsid w:val="008F0F1B"/>
    <w:rsid w:val="008F1112"/>
    <w:rsid w:val="008F2BED"/>
    <w:rsid w:val="008F3343"/>
    <w:rsid w:val="008F3C69"/>
    <w:rsid w:val="008F4A2E"/>
    <w:rsid w:val="008F5D9D"/>
    <w:rsid w:val="008F69F5"/>
    <w:rsid w:val="00900515"/>
    <w:rsid w:val="00900898"/>
    <w:rsid w:val="00900B71"/>
    <w:rsid w:val="0090128F"/>
    <w:rsid w:val="00901836"/>
    <w:rsid w:val="009023C6"/>
    <w:rsid w:val="0090306D"/>
    <w:rsid w:val="009037E9"/>
    <w:rsid w:val="00903B54"/>
    <w:rsid w:val="0090427E"/>
    <w:rsid w:val="00904CA0"/>
    <w:rsid w:val="009055D7"/>
    <w:rsid w:val="00906A3B"/>
    <w:rsid w:val="00906E8E"/>
    <w:rsid w:val="009124C6"/>
    <w:rsid w:val="00912867"/>
    <w:rsid w:val="0091345B"/>
    <w:rsid w:val="00914EE4"/>
    <w:rsid w:val="009159BD"/>
    <w:rsid w:val="00916504"/>
    <w:rsid w:val="0091703D"/>
    <w:rsid w:val="009172E1"/>
    <w:rsid w:val="00921283"/>
    <w:rsid w:val="00922895"/>
    <w:rsid w:val="009235A9"/>
    <w:rsid w:val="00924EF7"/>
    <w:rsid w:val="009252ED"/>
    <w:rsid w:val="00925545"/>
    <w:rsid w:val="00925D32"/>
    <w:rsid w:val="00925DC4"/>
    <w:rsid w:val="00925E22"/>
    <w:rsid w:val="009264FE"/>
    <w:rsid w:val="00932B46"/>
    <w:rsid w:val="0093451A"/>
    <w:rsid w:val="00935089"/>
    <w:rsid w:val="00935A36"/>
    <w:rsid w:val="00935BE5"/>
    <w:rsid w:val="0093611B"/>
    <w:rsid w:val="009364BF"/>
    <w:rsid w:val="00936DB4"/>
    <w:rsid w:val="00936ED7"/>
    <w:rsid w:val="009376EE"/>
    <w:rsid w:val="00937A95"/>
    <w:rsid w:val="0094028D"/>
    <w:rsid w:val="00940580"/>
    <w:rsid w:val="009443F5"/>
    <w:rsid w:val="0094516B"/>
    <w:rsid w:val="00945599"/>
    <w:rsid w:val="00946E70"/>
    <w:rsid w:val="00946F67"/>
    <w:rsid w:val="00947B4B"/>
    <w:rsid w:val="00947D3C"/>
    <w:rsid w:val="00951287"/>
    <w:rsid w:val="00951856"/>
    <w:rsid w:val="009524F9"/>
    <w:rsid w:val="00952FDD"/>
    <w:rsid w:val="009549F9"/>
    <w:rsid w:val="00954A65"/>
    <w:rsid w:val="009556E5"/>
    <w:rsid w:val="00955CF0"/>
    <w:rsid w:val="009560DF"/>
    <w:rsid w:val="009577FC"/>
    <w:rsid w:val="009600FA"/>
    <w:rsid w:val="009604D1"/>
    <w:rsid w:val="009618E9"/>
    <w:rsid w:val="00961A49"/>
    <w:rsid w:val="00961D2D"/>
    <w:rsid w:val="00962C33"/>
    <w:rsid w:val="009638CC"/>
    <w:rsid w:val="009639BD"/>
    <w:rsid w:val="00964158"/>
    <w:rsid w:val="0096522A"/>
    <w:rsid w:val="0096531D"/>
    <w:rsid w:val="00966295"/>
    <w:rsid w:val="00966C94"/>
    <w:rsid w:val="009679F5"/>
    <w:rsid w:val="00970612"/>
    <w:rsid w:val="009707F1"/>
    <w:rsid w:val="00970D81"/>
    <w:rsid w:val="0097172A"/>
    <w:rsid w:val="00971FAB"/>
    <w:rsid w:val="00972704"/>
    <w:rsid w:val="0097296A"/>
    <w:rsid w:val="009729B5"/>
    <w:rsid w:val="00973B30"/>
    <w:rsid w:val="00976B18"/>
    <w:rsid w:val="00977A59"/>
    <w:rsid w:val="00977F62"/>
    <w:rsid w:val="00981609"/>
    <w:rsid w:val="009852CE"/>
    <w:rsid w:val="00985AC7"/>
    <w:rsid w:val="00985F84"/>
    <w:rsid w:val="009870CC"/>
    <w:rsid w:val="00987920"/>
    <w:rsid w:val="00990630"/>
    <w:rsid w:val="0099111B"/>
    <w:rsid w:val="00991619"/>
    <w:rsid w:val="009917F4"/>
    <w:rsid w:val="00991EC6"/>
    <w:rsid w:val="009921D2"/>
    <w:rsid w:val="00992ACD"/>
    <w:rsid w:val="0099310F"/>
    <w:rsid w:val="00993739"/>
    <w:rsid w:val="00996266"/>
    <w:rsid w:val="009962CA"/>
    <w:rsid w:val="009966D2"/>
    <w:rsid w:val="009974E9"/>
    <w:rsid w:val="00997A9C"/>
    <w:rsid w:val="00997AC1"/>
    <w:rsid w:val="009A0D38"/>
    <w:rsid w:val="009A19F7"/>
    <w:rsid w:val="009A318A"/>
    <w:rsid w:val="009A580E"/>
    <w:rsid w:val="009A5BEE"/>
    <w:rsid w:val="009A64D7"/>
    <w:rsid w:val="009A65F0"/>
    <w:rsid w:val="009A7B95"/>
    <w:rsid w:val="009B0A4F"/>
    <w:rsid w:val="009B0EEB"/>
    <w:rsid w:val="009B136B"/>
    <w:rsid w:val="009B1F3B"/>
    <w:rsid w:val="009B24CD"/>
    <w:rsid w:val="009B4748"/>
    <w:rsid w:val="009B52F8"/>
    <w:rsid w:val="009B61D3"/>
    <w:rsid w:val="009B626B"/>
    <w:rsid w:val="009B7226"/>
    <w:rsid w:val="009B7FC2"/>
    <w:rsid w:val="009C00E5"/>
    <w:rsid w:val="009C01FA"/>
    <w:rsid w:val="009C0AD4"/>
    <w:rsid w:val="009C1A82"/>
    <w:rsid w:val="009C4113"/>
    <w:rsid w:val="009C4A5B"/>
    <w:rsid w:val="009C5D0B"/>
    <w:rsid w:val="009C61F8"/>
    <w:rsid w:val="009C63EA"/>
    <w:rsid w:val="009C71ED"/>
    <w:rsid w:val="009C7297"/>
    <w:rsid w:val="009C73D9"/>
    <w:rsid w:val="009D16DC"/>
    <w:rsid w:val="009D35E8"/>
    <w:rsid w:val="009D4B34"/>
    <w:rsid w:val="009D4CEC"/>
    <w:rsid w:val="009D5031"/>
    <w:rsid w:val="009D5AA0"/>
    <w:rsid w:val="009D6E38"/>
    <w:rsid w:val="009E02CD"/>
    <w:rsid w:val="009E180D"/>
    <w:rsid w:val="009E1C05"/>
    <w:rsid w:val="009E1D64"/>
    <w:rsid w:val="009E1DF8"/>
    <w:rsid w:val="009E3EB8"/>
    <w:rsid w:val="009E434D"/>
    <w:rsid w:val="009E589E"/>
    <w:rsid w:val="009E5960"/>
    <w:rsid w:val="009E5C45"/>
    <w:rsid w:val="009E6CA0"/>
    <w:rsid w:val="009E7865"/>
    <w:rsid w:val="009E7CC4"/>
    <w:rsid w:val="009F0B34"/>
    <w:rsid w:val="009F0DEB"/>
    <w:rsid w:val="009F13F2"/>
    <w:rsid w:val="009F14DD"/>
    <w:rsid w:val="009F1EB7"/>
    <w:rsid w:val="009F201D"/>
    <w:rsid w:val="009F27ED"/>
    <w:rsid w:val="009F2F36"/>
    <w:rsid w:val="009F3316"/>
    <w:rsid w:val="009F3A8F"/>
    <w:rsid w:val="009F436C"/>
    <w:rsid w:val="009F4451"/>
    <w:rsid w:val="009F603A"/>
    <w:rsid w:val="009F7373"/>
    <w:rsid w:val="00A029F9"/>
    <w:rsid w:val="00A04E9F"/>
    <w:rsid w:val="00A05532"/>
    <w:rsid w:val="00A06154"/>
    <w:rsid w:val="00A0638A"/>
    <w:rsid w:val="00A11598"/>
    <w:rsid w:val="00A115E8"/>
    <w:rsid w:val="00A12524"/>
    <w:rsid w:val="00A14534"/>
    <w:rsid w:val="00A14773"/>
    <w:rsid w:val="00A14F8D"/>
    <w:rsid w:val="00A152A9"/>
    <w:rsid w:val="00A154AA"/>
    <w:rsid w:val="00A175F9"/>
    <w:rsid w:val="00A200D8"/>
    <w:rsid w:val="00A20819"/>
    <w:rsid w:val="00A20989"/>
    <w:rsid w:val="00A20B05"/>
    <w:rsid w:val="00A218B3"/>
    <w:rsid w:val="00A21BBD"/>
    <w:rsid w:val="00A21F99"/>
    <w:rsid w:val="00A221F2"/>
    <w:rsid w:val="00A241D1"/>
    <w:rsid w:val="00A24545"/>
    <w:rsid w:val="00A251C6"/>
    <w:rsid w:val="00A25B53"/>
    <w:rsid w:val="00A25F3E"/>
    <w:rsid w:val="00A26594"/>
    <w:rsid w:val="00A26CF8"/>
    <w:rsid w:val="00A30F15"/>
    <w:rsid w:val="00A32720"/>
    <w:rsid w:val="00A327B7"/>
    <w:rsid w:val="00A33B1D"/>
    <w:rsid w:val="00A3595B"/>
    <w:rsid w:val="00A36348"/>
    <w:rsid w:val="00A3639C"/>
    <w:rsid w:val="00A36869"/>
    <w:rsid w:val="00A4001D"/>
    <w:rsid w:val="00A40869"/>
    <w:rsid w:val="00A413B6"/>
    <w:rsid w:val="00A41451"/>
    <w:rsid w:val="00A4353E"/>
    <w:rsid w:val="00A43C30"/>
    <w:rsid w:val="00A441F6"/>
    <w:rsid w:val="00A45BB8"/>
    <w:rsid w:val="00A45C1B"/>
    <w:rsid w:val="00A470F1"/>
    <w:rsid w:val="00A4735F"/>
    <w:rsid w:val="00A47485"/>
    <w:rsid w:val="00A50B7A"/>
    <w:rsid w:val="00A50C42"/>
    <w:rsid w:val="00A51748"/>
    <w:rsid w:val="00A525C7"/>
    <w:rsid w:val="00A53C96"/>
    <w:rsid w:val="00A54868"/>
    <w:rsid w:val="00A54DB6"/>
    <w:rsid w:val="00A56413"/>
    <w:rsid w:val="00A57C12"/>
    <w:rsid w:val="00A60AD9"/>
    <w:rsid w:val="00A60CA7"/>
    <w:rsid w:val="00A610D7"/>
    <w:rsid w:val="00A61AF5"/>
    <w:rsid w:val="00A6282B"/>
    <w:rsid w:val="00A62EF7"/>
    <w:rsid w:val="00A6344C"/>
    <w:rsid w:val="00A6421C"/>
    <w:rsid w:val="00A646EB"/>
    <w:rsid w:val="00A6480E"/>
    <w:rsid w:val="00A64D8C"/>
    <w:rsid w:val="00A65597"/>
    <w:rsid w:val="00A663F7"/>
    <w:rsid w:val="00A66A41"/>
    <w:rsid w:val="00A66FFA"/>
    <w:rsid w:val="00A673D9"/>
    <w:rsid w:val="00A6748E"/>
    <w:rsid w:val="00A709C2"/>
    <w:rsid w:val="00A715BA"/>
    <w:rsid w:val="00A71B7F"/>
    <w:rsid w:val="00A72381"/>
    <w:rsid w:val="00A72AD3"/>
    <w:rsid w:val="00A72F29"/>
    <w:rsid w:val="00A73DAD"/>
    <w:rsid w:val="00A7440A"/>
    <w:rsid w:val="00A74D7C"/>
    <w:rsid w:val="00A74E5B"/>
    <w:rsid w:val="00A75611"/>
    <w:rsid w:val="00A75AA9"/>
    <w:rsid w:val="00A75F73"/>
    <w:rsid w:val="00A766D4"/>
    <w:rsid w:val="00A800B6"/>
    <w:rsid w:val="00A815BA"/>
    <w:rsid w:val="00A81757"/>
    <w:rsid w:val="00A82D76"/>
    <w:rsid w:val="00A83359"/>
    <w:rsid w:val="00A835E2"/>
    <w:rsid w:val="00A8405D"/>
    <w:rsid w:val="00A8545F"/>
    <w:rsid w:val="00A87AE3"/>
    <w:rsid w:val="00A901A1"/>
    <w:rsid w:val="00A90345"/>
    <w:rsid w:val="00A9047A"/>
    <w:rsid w:val="00A917E2"/>
    <w:rsid w:val="00A92FAE"/>
    <w:rsid w:val="00A935BB"/>
    <w:rsid w:val="00A94222"/>
    <w:rsid w:val="00A94D76"/>
    <w:rsid w:val="00A94E1D"/>
    <w:rsid w:val="00A94E69"/>
    <w:rsid w:val="00A95F5D"/>
    <w:rsid w:val="00A96185"/>
    <w:rsid w:val="00AA095B"/>
    <w:rsid w:val="00AA1112"/>
    <w:rsid w:val="00AA284F"/>
    <w:rsid w:val="00AA2A81"/>
    <w:rsid w:val="00AA3474"/>
    <w:rsid w:val="00AA3A04"/>
    <w:rsid w:val="00AA3A9B"/>
    <w:rsid w:val="00AA40DA"/>
    <w:rsid w:val="00AA5DC4"/>
    <w:rsid w:val="00AA6184"/>
    <w:rsid w:val="00AA6E5D"/>
    <w:rsid w:val="00AA7469"/>
    <w:rsid w:val="00AA7DFA"/>
    <w:rsid w:val="00AB04D0"/>
    <w:rsid w:val="00AB0A99"/>
    <w:rsid w:val="00AB0AB7"/>
    <w:rsid w:val="00AB1D00"/>
    <w:rsid w:val="00AB2550"/>
    <w:rsid w:val="00AB2D4C"/>
    <w:rsid w:val="00AB3627"/>
    <w:rsid w:val="00AC0D99"/>
    <w:rsid w:val="00AC19E8"/>
    <w:rsid w:val="00AC304E"/>
    <w:rsid w:val="00AC6839"/>
    <w:rsid w:val="00AC75F4"/>
    <w:rsid w:val="00AD010B"/>
    <w:rsid w:val="00AD0877"/>
    <w:rsid w:val="00AD257A"/>
    <w:rsid w:val="00AD2994"/>
    <w:rsid w:val="00AD2C4F"/>
    <w:rsid w:val="00AD5C46"/>
    <w:rsid w:val="00AD71FB"/>
    <w:rsid w:val="00AD7795"/>
    <w:rsid w:val="00AE23DF"/>
    <w:rsid w:val="00AE341C"/>
    <w:rsid w:val="00AE3ABE"/>
    <w:rsid w:val="00AE428D"/>
    <w:rsid w:val="00AE4DD5"/>
    <w:rsid w:val="00AE608D"/>
    <w:rsid w:val="00AE69AA"/>
    <w:rsid w:val="00AE78FB"/>
    <w:rsid w:val="00AE7940"/>
    <w:rsid w:val="00AF0964"/>
    <w:rsid w:val="00AF0B7F"/>
    <w:rsid w:val="00AF0C7E"/>
    <w:rsid w:val="00AF12E3"/>
    <w:rsid w:val="00AF15E8"/>
    <w:rsid w:val="00AF1C79"/>
    <w:rsid w:val="00AF22B1"/>
    <w:rsid w:val="00AF2404"/>
    <w:rsid w:val="00AF25FC"/>
    <w:rsid w:val="00AF2806"/>
    <w:rsid w:val="00AF4D6A"/>
    <w:rsid w:val="00AF5A80"/>
    <w:rsid w:val="00AF66BC"/>
    <w:rsid w:val="00AF6AC4"/>
    <w:rsid w:val="00AF6C2B"/>
    <w:rsid w:val="00AF6D5E"/>
    <w:rsid w:val="00AF7B6A"/>
    <w:rsid w:val="00B00059"/>
    <w:rsid w:val="00B003E5"/>
    <w:rsid w:val="00B03B78"/>
    <w:rsid w:val="00B057AA"/>
    <w:rsid w:val="00B05CBD"/>
    <w:rsid w:val="00B06735"/>
    <w:rsid w:val="00B07267"/>
    <w:rsid w:val="00B072B3"/>
    <w:rsid w:val="00B101F0"/>
    <w:rsid w:val="00B10847"/>
    <w:rsid w:val="00B109A6"/>
    <w:rsid w:val="00B1239A"/>
    <w:rsid w:val="00B12AA2"/>
    <w:rsid w:val="00B12EA5"/>
    <w:rsid w:val="00B134DF"/>
    <w:rsid w:val="00B13B3C"/>
    <w:rsid w:val="00B16135"/>
    <w:rsid w:val="00B17255"/>
    <w:rsid w:val="00B17D6D"/>
    <w:rsid w:val="00B23052"/>
    <w:rsid w:val="00B24A76"/>
    <w:rsid w:val="00B25253"/>
    <w:rsid w:val="00B253FD"/>
    <w:rsid w:val="00B25BB3"/>
    <w:rsid w:val="00B26BBE"/>
    <w:rsid w:val="00B26C6E"/>
    <w:rsid w:val="00B26E3C"/>
    <w:rsid w:val="00B27414"/>
    <w:rsid w:val="00B32956"/>
    <w:rsid w:val="00B32F3F"/>
    <w:rsid w:val="00B34ECC"/>
    <w:rsid w:val="00B36976"/>
    <w:rsid w:val="00B40BE8"/>
    <w:rsid w:val="00B41A02"/>
    <w:rsid w:val="00B42750"/>
    <w:rsid w:val="00B42DCC"/>
    <w:rsid w:val="00B42E8D"/>
    <w:rsid w:val="00B430EE"/>
    <w:rsid w:val="00B467ED"/>
    <w:rsid w:val="00B4724A"/>
    <w:rsid w:val="00B51A13"/>
    <w:rsid w:val="00B52B6D"/>
    <w:rsid w:val="00B5364C"/>
    <w:rsid w:val="00B53B4C"/>
    <w:rsid w:val="00B559C2"/>
    <w:rsid w:val="00B559D3"/>
    <w:rsid w:val="00B60ED1"/>
    <w:rsid w:val="00B61BC0"/>
    <w:rsid w:val="00B62809"/>
    <w:rsid w:val="00B671F6"/>
    <w:rsid w:val="00B67DD6"/>
    <w:rsid w:val="00B67FCA"/>
    <w:rsid w:val="00B700F7"/>
    <w:rsid w:val="00B70BDF"/>
    <w:rsid w:val="00B70C9A"/>
    <w:rsid w:val="00B72134"/>
    <w:rsid w:val="00B7243B"/>
    <w:rsid w:val="00B73186"/>
    <w:rsid w:val="00B7334E"/>
    <w:rsid w:val="00B73629"/>
    <w:rsid w:val="00B76B02"/>
    <w:rsid w:val="00B76BDA"/>
    <w:rsid w:val="00B8006F"/>
    <w:rsid w:val="00B80B9B"/>
    <w:rsid w:val="00B80FBF"/>
    <w:rsid w:val="00B83FE7"/>
    <w:rsid w:val="00B85554"/>
    <w:rsid w:val="00B85BBC"/>
    <w:rsid w:val="00B86AD3"/>
    <w:rsid w:val="00B86D57"/>
    <w:rsid w:val="00B87881"/>
    <w:rsid w:val="00B903B7"/>
    <w:rsid w:val="00B91E1A"/>
    <w:rsid w:val="00B91E80"/>
    <w:rsid w:val="00B92101"/>
    <w:rsid w:val="00B92165"/>
    <w:rsid w:val="00B926A7"/>
    <w:rsid w:val="00B940AC"/>
    <w:rsid w:val="00B94817"/>
    <w:rsid w:val="00B94E6A"/>
    <w:rsid w:val="00B96CBD"/>
    <w:rsid w:val="00B96FA5"/>
    <w:rsid w:val="00B97037"/>
    <w:rsid w:val="00B9724C"/>
    <w:rsid w:val="00BA0953"/>
    <w:rsid w:val="00BA49B2"/>
    <w:rsid w:val="00BA5359"/>
    <w:rsid w:val="00BA56C6"/>
    <w:rsid w:val="00BA583C"/>
    <w:rsid w:val="00BB132E"/>
    <w:rsid w:val="00BB1839"/>
    <w:rsid w:val="00BB26C1"/>
    <w:rsid w:val="00BB3AF6"/>
    <w:rsid w:val="00BB3BAE"/>
    <w:rsid w:val="00BB3DF1"/>
    <w:rsid w:val="00BB552F"/>
    <w:rsid w:val="00BB56F3"/>
    <w:rsid w:val="00BB6154"/>
    <w:rsid w:val="00BB6940"/>
    <w:rsid w:val="00BB6E4C"/>
    <w:rsid w:val="00BC095D"/>
    <w:rsid w:val="00BC096E"/>
    <w:rsid w:val="00BC0D8A"/>
    <w:rsid w:val="00BC38EA"/>
    <w:rsid w:val="00BC4B8C"/>
    <w:rsid w:val="00BC5845"/>
    <w:rsid w:val="00BC588C"/>
    <w:rsid w:val="00BC6AF4"/>
    <w:rsid w:val="00BD02E4"/>
    <w:rsid w:val="00BD0B8D"/>
    <w:rsid w:val="00BD17D6"/>
    <w:rsid w:val="00BD1D31"/>
    <w:rsid w:val="00BD3A6B"/>
    <w:rsid w:val="00BD5D30"/>
    <w:rsid w:val="00BD692E"/>
    <w:rsid w:val="00BD7146"/>
    <w:rsid w:val="00BD7EB3"/>
    <w:rsid w:val="00BE2627"/>
    <w:rsid w:val="00BE2CAD"/>
    <w:rsid w:val="00BE39BD"/>
    <w:rsid w:val="00BE416D"/>
    <w:rsid w:val="00BE5922"/>
    <w:rsid w:val="00BE5A35"/>
    <w:rsid w:val="00BE73C9"/>
    <w:rsid w:val="00BF21FD"/>
    <w:rsid w:val="00BF2249"/>
    <w:rsid w:val="00BF3135"/>
    <w:rsid w:val="00BF42C8"/>
    <w:rsid w:val="00BF6D88"/>
    <w:rsid w:val="00BF7584"/>
    <w:rsid w:val="00C002F9"/>
    <w:rsid w:val="00C003C2"/>
    <w:rsid w:val="00C005F7"/>
    <w:rsid w:val="00C02F63"/>
    <w:rsid w:val="00C03FFB"/>
    <w:rsid w:val="00C041E7"/>
    <w:rsid w:val="00C04CA8"/>
    <w:rsid w:val="00C04DC8"/>
    <w:rsid w:val="00C05D6A"/>
    <w:rsid w:val="00C063F5"/>
    <w:rsid w:val="00C072F3"/>
    <w:rsid w:val="00C1006D"/>
    <w:rsid w:val="00C10664"/>
    <w:rsid w:val="00C10906"/>
    <w:rsid w:val="00C11C47"/>
    <w:rsid w:val="00C12AA3"/>
    <w:rsid w:val="00C1678A"/>
    <w:rsid w:val="00C17A5E"/>
    <w:rsid w:val="00C17E56"/>
    <w:rsid w:val="00C17F14"/>
    <w:rsid w:val="00C215A2"/>
    <w:rsid w:val="00C222F9"/>
    <w:rsid w:val="00C23D69"/>
    <w:rsid w:val="00C24E7E"/>
    <w:rsid w:val="00C26377"/>
    <w:rsid w:val="00C31305"/>
    <w:rsid w:val="00C31383"/>
    <w:rsid w:val="00C31E95"/>
    <w:rsid w:val="00C31F51"/>
    <w:rsid w:val="00C320B2"/>
    <w:rsid w:val="00C3216A"/>
    <w:rsid w:val="00C343B2"/>
    <w:rsid w:val="00C34B56"/>
    <w:rsid w:val="00C35095"/>
    <w:rsid w:val="00C35896"/>
    <w:rsid w:val="00C36A01"/>
    <w:rsid w:val="00C37FF4"/>
    <w:rsid w:val="00C40329"/>
    <w:rsid w:val="00C41DC1"/>
    <w:rsid w:val="00C421D0"/>
    <w:rsid w:val="00C42C81"/>
    <w:rsid w:val="00C437A6"/>
    <w:rsid w:val="00C43A84"/>
    <w:rsid w:val="00C45060"/>
    <w:rsid w:val="00C457BC"/>
    <w:rsid w:val="00C45F86"/>
    <w:rsid w:val="00C46450"/>
    <w:rsid w:val="00C46CF7"/>
    <w:rsid w:val="00C50C97"/>
    <w:rsid w:val="00C51FBB"/>
    <w:rsid w:val="00C52879"/>
    <w:rsid w:val="00C5289D"/>
    <w:rsid w:val="00C52A6D"/>
    <w:rsid w:val="00C52DBB"/>
    <w:rsid w:val="00C53D6B"/>
    <w:rsid w:val="00C549CC"/>
    <w:rsid w:val="00C54E16"/>
    <w:rsid w:val="00C55209"/>
    <w:rsid w:val="00C56DD6"/>
    <w:rsid w:val="00C5795F"/>
    <w:rsid w:val="00C57A5A"/>
    <w:rsid w:val="00C57DBC"/>
    <w:rsid w:val="00C61F8D"/>
    <w:rsid w:val="00C61FE2"/>
    <w:rsid w:val="00C62229"/>
    <w:rsid w:val="00C63AEF"/>
    <w:rsid w:val="00C63CE3"/>
    <w:rsid w:val="00C63F45"/>
    <w:rsid w:val="00C67791"/>
    <w:rsid w:val="00C67F5F"/>
    <w:rsid w:val="00C67FCE"/>
    <w:rsid w:val="00C706A2"/>
    <w:rsid w:val="00C71003"/>
    <w:rsid w:val="00C7365A"/>
    <w:rsid w:val="00C7425C"/>
    <w:rsid w:val="00C74A4C"/>
    <w:rsid w:val="00C7534C"/>
    <w:rsid w:val="00C76350"/>
    <w:rsid w:val="00C76C93"/>
    <w:rsid w:val="00C774AE"/>
    <w:rsid w:val="00C77F57"/>
    <w:rsid w:val="00C80677"/>
    <w:rsid w:val="00C80D00"/>
    <w:rsid w:val="00C821A3"/>
    <w:rsid w:val="00C83D9B"/>
    <w:rsid w:val="00C87C52"/>
    <w:rsid w:val="00C915E1"/>
    <w:rsid w:val="00C91617"/>
    <w:rsid w:val="00C9174C"/>
    <w:rsid w:val="00C91B1B"/>
    <w:rsid w:val="00C91DF0"/>
    <w:rsid w:val="00C922B4"/>
    <w:rsid w:val="00C9271F"/>
    <w:rsid w:val="00C92743"/>
    <w:rsid w:val="00C92B11"/>
    <w:rsid w:val="00C92F2D"/>
    <w:rsid w:val="00C93173"/>
    <w:rsid w:val="00C932ED"/>
    <w:rsid w:val="00C9334E"/>
    <w:rsid w:val="00C94CA4"/>
    <w:rsid w:val="00C953A8"/>
    <w:rsid w:val="00C9631A"/>
    <w:rsid w:val="00C96350"/>
    <w:rsid w:val="00C97390"/>
    <w:rsid w:val="00C9781F"/>
    <w:rsid w:val="00CA01BB"/>
    <w:rsid w:val="00CA07BE"/>
    <w:rsid w:val="00CA0CA5"/>
    <w:rsid w:val="00CA1C4C"/>
    <w:rsid w:val="00CA2860"/>
    <w:rsid w:val="00CA3496"/>
    <w:rsid w:val="00CA3D8F"/>
    <w:rsid w:val="00CA4C6E"/>
    <w:rsid w:val="00CA5705"/>
    <w:rsid w:val="00CA5F12"/>
    <w:rsid w:val="00CA5FD7"/>
    <w:rsid w:val="00CA6735"/>
    <w:rsid w:val="00CA72FF"/>
    <w:rsid w:val="00CA7674"/>
    <w:rsid w:val="00CA7DE2"/>
    <w:rsid w:val="00CB00EC"/>
    <w:rsid w:val="00CB19D9"/>
    <w:rsid w:val="00CB1BD6"/>
    <w:rsid w:val="00CB380C"/>
    <w:rsid w:val="00CB4919"/>
    <w:rsid w:val="00CB50A3"/>
    <w:rsid w:val="00CB5643"/>
    <w:rsid w:val="00CB5835"/>
    <w:rsid w:val="00CC03B2"/>
    <w:rsid w:val="00CC05B3"/>
    <w:rsid w:val="00CC1F50"/>
    <w:rsid w:val="00CC3159"/>
    <w:rsid w:val="00CC3177"/>
    <w:rsid w:val="00CC446F"/>
    <w:rsid w:val="00CC4698"/>
    <w:rsid w:val="00CC52C6"/>
    <w:rsid w:val="00CC559A"/>
    <w:rsid w:val="00CC62B2"/>
    <w:rsid w:val="00CC6556"/>
    <w:rsid w:val="00CC65C4"/>
    <w:rsid w:val="00CC65C9"/>
    <w:rsid w:val="00CC7722"/>
    <w:rsid w:val="00CD001F"/>
    <w:rsid w:val="00CD0852"/>
    <w:rsid w:val="00CD148F"/>
    <w:rsid w:val="00CD14E0"/>
    <w:rsid w:val="00CD2E75"/>
    <w:rsid w:val="00CD326E"/>
    <w:rsid w:val="00CD3730"/>
    <w:rsid w:val="00CD3D36"/>
    <w:rsid w:val="00CD4D3C"/>
    <w:rsid w:val="00CD4E42"/>
    <w:rsid w:val="00CD5037"/>
    <w:rsid w:val="00CD542E"/>
    <w:rsid w:val="00CD6D8B"/>
    <w:rsid w:val="00CE0B56"/>
    <w:rsid w:val="00CE11CE"/>
    <w:rsid w:val="00CE4686"/>
    <w:rsid w:val="00CE7174"/>
    <w:rsid w:val="00CE723A"/>
    <w:rsid w:val="00CF0C49"/>
    <w:rsid w:val="00CF0E26"/>
    <w:rsid w:val="00CF1388"/>
    <w:rsid w:val="00CF1EEC"/>
    <w:rsid w:val="00CF25C1"/>
    <w:rsid w:val="00CF32B9"/>
    <w:rsid w:val="00CF4388"/>
    <w:rsid w:val="00CF4DDE"/>
    <w:rsid w:val="00CF5227"/>
    <w:rsid w:val="00CF566D"/>
    <w:rsid w:val="00CF7376"/>
    <w:rsid w:val="00D01B64"/>
    <w:rsid w:val="00D02393"/>
    <w:rsid w:val="00D05B87"/>
    <w:rsid w:val="00D06330"/>
    <w:rsid w:val="00D11731"/>
    <w:rsid w:val="00D126C4"/>
    <w:rsid w:val="00D129BA"/>
    <w:rsid w:val="00D14134"/>
    <w:rsid w:val="00D152B2"/>
    <w:rsid w:val="00D15B4B"/>
    <w:rsid w:val="00D1600B"/>
    <w:rsid w:val="00D205BD"/>
    <w:rsid w:val="00D20FA8"/>
    <w:rsid w:val="00D21703"/>
    <w:rsid w:val="00D22193"/>
    <w:rsid w:val="00D24142"/>
    <w:rsid w:val="00D25CC7"/>
    <w:rsid w:val="00D267C1"/>
    <w:rsid w:val="00D30398"/>
    <w:rsid w:val="00D30E4B"/>
    <w:rsid w:val="00D3132C"/>
    <w:rsid w:val="00D3153E"/>
    <w:rsid w:val="00D35806"/>
    <w:rsid w:val="00D36651"/>
    <w:rsid w:val="00D367E2"/>
    <w:rsid w:val="00D4085B"/>
    <w:rsid w:val="00D4094E"/>
    <w:rsid w:val="00D41BAE"/>
    <w:rsid w:val="00D41D03"/>
    <w:rsid w:val="00D41D52"/>
    <w:rsid w:val="00D422B1"/>
    <w:rsid w:val="00D431B5"/>
    <w:rsid w:val="00D435F7"/>
    <w:rsid w:val="00D4371D"/>
    <w:rsid w:val="00D43BEC"/>
    <w:rsid w:val="00D43E15"/>
    <w:rsid w:val="00D43FAF"/>
    <w:rsid w:val="00D45ECD"/>
    <w:rsid w:val="00D508E5"/>
    <w:rsid w:val="00D53D5E"/>
    <w:rsid w:val="00D54279"/>
    <w:rsid w:val="00D55F77"/>
    <w:rsid w:val="00D55FE5"/>
    <w:rsid w:val="00D56C33"/>
    <w:rsid w:val="00D56EFA"/>
    <w:rsid w:val="00D5763D"/>
    <w:rsid w:val="00D57DF1"/>
    <w:rsid w:val="00D607EA"/>
    <w:rsid w:val="00D6128C"/>
    <w:rsid w:val="00D614A7"/>
    <w:rsid w:val="00D6227F"/>
    <w:rsid w:val="00D62ACE"/>
    <w:rsid w:val="00D62DD7"/>
    <w:rsid w:val="00D631F4"/>
    <w:rsid w:val="00D63BBF"/>
    <w:rsid w:val="00D6428F"/>
    <w:rsid w:val="00D64FC5"/>
    <w:rsid w:val="00D65C8B"/>
    <w:rsid w:val="00D65E07"/>
    <w:rsid w:val="00D67A61"/>
    <w:rsid w:val="00D67EEE"/>
    <w:rsid w:val="00D70877"/>
    <w:rsid w:val="00D71A72"/>
    <w:rsid w:val="00D71D62"/>
    <w:rsid w:val="00D72242"/>
    <w:rsid w:val="00D72F53"/>
    <w:rsid w:val="00D73662"/>
    <w:rsid w:val="00D73B25"/>
    <w:rsid w:val="00D76387"/>
    <w:rsid w:val="00D765DD"/>
    <w:rsid w:val="00D811AA"/>
    <w:rsid w:val="00D814B8"/>
    <w:rsid w:val="00D822A6"/>
    <w:rsid w:val="00D82C76"/>
    <w:rsid w:val="00D83532"/>
    <w:rsid w:val="00D84B5B"/>
    <w:rsid w:val="00D86A0A"/>
    <w:rsid w:val="00D87298"/>
    <w:rsid w:val="00D90211"/>
    <w:rsid w:val="00D91A75"/>
    <w:rsid w:val="00D91E95"/>
    <w:rsid w:val="00D92431"/>
    <w:rsid w:val="00D93453"/>
    <w:rsid w:val="00D93C7A"/>
    <w:rsid w:val="00D95781"/>
    <w:rsid w:val="00D95CAE"/>
    <w:rsid w:val="00D96A07"/>
    <w:rsid w:val="00D9725E"/>
    <w:rsid w:val="00DA0093"/>
    <w:rsid w:val="00DA01E8"/>
    <w:rsid w:val="00DA08ED"/>
    <w:rsid w:val="00DA20A7"/>
    <w:rsid w:val="00DA23FB"/>
    <w:rsid w:val="00DA2BC9"/>
    <w:rsid w:val="00DA306A"/>
    <w:rsid w:val="00DA3257"/>
    <w:rsid w:val="00DA402C"/>
    <w:rsid w:val="00DA4964"/>
    <w:rsid w:val="00DA59ED"/>
    <w:rsid w:val="00DA5F45"/>
    <w:rsid w:val="00DA634F"/>
    <w:rsid w:val="00DA76CB"/>
    <w:rsid w:val="00DA77BB"/>
    <w:rsid w:val="00DA7A34"/>
    <w:rsid w:val="00DB00DF"/>
    <w:rsid w:val="00DB1C4B"/>
    <w:rsid w:val="00DB1E8F"/>
    <w:rsid w:val="00DB3045"/>
    <w:rsid w:val="00DB4364"/>
    <w:rsid w:val="00DB585B"/>
    <w:rsid w:val="00DB5FD5"/>
    <w:rsid w:val="00DB7C7E"/>
    <w:rsid w:val="00DB7EBE"/>
    <w:rsid w:val="00DB7F75"/>
    <w:rsid w:val="00DC05BA"/>
    <w:rsid w:val="00DC09F2"/>
    <w:rsid w:val="00DC3F9A"/>
    <w:rsid w:val="00DC585F"/>
    <w:rsid w:val="00DC5CD9"/>
    <w:rsid w:val="00DC651A"/>
    <w:rsid w:val="00DD0DAE"/>
    <w:rsid w:val="00DD0F89"/>
    <w:rsid w:val="00DD17D0"/>
    <w:rsid w:val="00DD1D1D"/>
    <w:rsid w:val="00DD3853"/>
    <w:rsid w:val="00DD5C8E"/>
    <w:rsid w:val="00DD7104"/>
    <w:rsid w:val="00DD7429"/>
    <w:rsid w:val="00DD7B1B"/>
    <w:rsid w:val="00DE08A2"/>
    <w:rsid w:val="00DE0D68"/>
    <w:rsid w:val="00DE1915"/>
    <w:rsid w:val="00DE1FF8"/>
    <w:rsid w:val="00DE3CB0"/>
    <w:rsid w:val="00DE40A6"/>
    <w:rsid w:val="00DE62AF"/>
    <w:rsid w:val="00DE74F4"/>
    <w:rsid w:val="00DE7A45"/>
    <w:rsid w:val="00DE7C08"/>
    <w:rsid w:val="00DF2098"/>
    <w:rsid w:val="00DF32FB"/>
    <w:rsid w:val="00DF3F5F"/>
    <w:rsid w:val="00DF4B11"/>
    <w:rsid w:val="00DF530D"/>
    <w:rsid w:val="00DF5D29"/>
    <w:rsid w:val="00DF5E38"/>
    <w:rsid w:val="00DF69FB"/>
    <w:rsid w:val="00DF6F80"/>
    <w:rsid w:val="00DF7A7D"/>
    <w:rsid w:val="00DF7C3C"/>
    <w:rsid w:val="00E003A4"/>
    <w:rsid w:val="00E01084"/>
    <w:rsid w:val="00E018C9"/>
    <w:rsid w:val="00E03540"/>
    <w:rsid w:val="00E03862"/>
    <w:rsid w:val="00E03B8B"/>
    <w:rsid w:val="00E04743"/>
    <w:rsid w:val="00E05359"/>
    <w:rsid w:val="00E06262"/>
    <w:rsid w:val="00E079D3"/>
    <w:rsid w:val="00E07A9D"/>
    <w:rsid w:val="00E07D8B"/>
    <w:rsid w:val="00E11111"/>
    <w:rsid w:val="00E11D91"/>
    <w:rsid w:val="00E12348"/>
    <w:rsid w:val="00E14B31"/>
    <w:rsid w:val="00E14C4B"/>
    <w:rsid w:val="00E15046"/>
    <w:rsid w:val="00E151FC"/>
    <w:rsid w:val="00E1619B"/>
    <w:rsid w:val="00E221B8"/>
    <w:rsid w:val="00E22620"/>
    <w:rsid w:val="00E238E0"/>
    <w:rsid w:val="00E2422C"/>
    <w:rsid w:val="00E25129"/>
    <w:rsid w:val="00E25B6C"/>
    <w:rsid w:val="00E26114"/>
    <w:rsid w:val="00E26158"/>
    <w:rsid w:val="00E2635A"/>
    <w:rsid w:val="00E26377"/>
    <w:rsid w:val="00E26858"/>
    <w:rsid w:val="00E2710C"/>
    <w:rsid w:val="00E30362"/>
    <w:rsid w:val="00E31B90"/>
    <w:rsid w:val="00E31EBD"/>
    <w:rsid w:val="00E31FA5"/>
    <w:rsid w:val="00E32350"/>
    <w:rsid w:val="00E33CD5"/>
    <w:rsid w:val="00E3412A"/>
    <w:rsid w:val="00E348C2"/>
    <w:rsid w:val="00E34D8B"/>
    <w:rsid w:val="00E35561"/>
    <w:rsid w:val="00E35CF5"/>
    <w:rsid w:val="00E35E77"/>
    <w:rsid w:val="00E36C54"/>
    <w:rsid w:val="00E3799F"/>
    <w:rsid w:val="00E37A8A"/>
    <w:rsid w:val="00E4019A"/>
    <w:rsid w:val="00E405C3"/>
    <w:rsid w:val="00E40CA1"/>
    <w:rsid w:val="00E41D90"/>
    <w:rsid w:val="00E42371"/>
    <w:rsid w:val="00E42FCF"/>
    <w:rsid w:val="00E43A12"/>
    <w:rsid w:val="00E45390"/>
    <w:rsid w:val="00E45CF4"/>
    <w:rsid w:val="00E45E1B"/>
    <w:rsid w:val="00E467D4"/>
    <w:rsid w:val="00E46BE9"/>
    <w:rsid w:val="00E4784E"/>
    <w:rsid w:val="00E47D64"/>
    <w:rsid w:val="00E503E8"/>
    <w:rsid w:val="00E5085B"/>
    <w:rsid w:val="00E50BF0"/>
    <w:rsid w:val="00E51DE7"/>
    <w:rsid w:val="00E52334"/>
    <w:rsid w:val="00E55008"/>
    <w:rsid w:val="00E55DA2"/>
    <w:rsid w:val="00E57D4F"/>
    <w:rsid w:val="00E57DAF"/>
    <w:rsid w:val="00E61AF6"/>
    <w:rsid w:val="00E6206B"/>
    <w:rsid w:val="00E62452"/>
    <w:rsid w:val="00E67060"/>
    <w:rsid w:val="00E67909"/>
    <w:rsid w:val="00E67A1E"/>
    <w:rsid w:val="00E67C2B"/>
    <w:rsid w:val="00E70976"/>
    <w:rsid w:val="00E71630"/>
    <w:rsid w:val="00E7174C"/>
    <w:rsid w:val="00E739FB"/>
    <w:rsid w:val="00E739FF"/>
    <w:rsid w:val="00E74EBF"/>
    <w:rsid w:val="00E75352"/>
    <w:rsid w:val="00E76CC9"/>
    <w:rsid w:val="00E76F13"/>
    <w:rsid w:val="00E77610"/>
    <w:rsid w:val="00E80178"/>
    <w:rsid w:val="00E80969"/>
    <w:rsid w:val="00E8105D"/>
    <w:rsid w:val="00E8373B"/>
    <w:rsid w:val="00E85591"/>
    <w:rsid w:val="00E8582E"/>
    <w:rsid w:val="00E85854"/>
    <w:rsid w:val="00E85CB7"/>
    <w:rsid w:val="00E871D6"/>
    <w:rsid w:val="00E87D0A"/>
    <w:rsid w:val="00E87FAC"/>
    <w:rsid w:val="00E91532"/>
    <w:rsid w:val="00E93FF2"/>
    <w:rsid w:val="00E94406"/>
    <w:rsid w:val="00E95C9B"/>
    <w:rsid w:val="00E962B8"/>
    <w:rsid w:val="00E9783C"/>
    <w:rsid w:val="00E97F53"/>
    <w:rsid w:val="00EA04AE"/>
    <w:rsid w:val="00EA28E4"/>
    <w:rsid w:val="00EA3485"/>
    <w:rsid w:val="00EA5573"/>
    <w:rsid w:val="00EA5C9B"/>
    <w:rsid w:val="00EA5CB0"/>
    <w:rsid w:val="00EA5E42"/>
    <w:rsid w:val="00EA6853"/>
    <w:rsid w:val="00EA729C"/>
    <w:rsid w:val="00EA7490"/>
    <w:rsid w:val="00EA7601"/>
    <w:rsid w:val="00EA7ACC"/>
    <w:rsid w:val="00EA7D74"/>
    <w:rsid w:val="00EB1E6C"/>
    <w:rsid w:val="00EB27F4"/>
    <w:rsid w:val="00EB2923"/>
    <w:rsid w:val="00EB2F20"/>
    <w:rsid w:val="00EB4C96"/>
    <w:rsid w:val="00EB4EB5"/>
    <w:rsid w:val="00EB56E9"/>
    <w:rsid w:val="00EB5AD2"/>
    <w:rsid w:val="00EB7F52"/>
    <w:rsid w:val="00EC0599"/>
    <w:rsid w:val="00EC1708"/>
    <w:rsid w:val="00EC3E15"/>
    <w:rsid w:val="00EC3E8B"/>
    <w:rsid w:val="00EC3FCD"/>
    <w:rsid w:val="00EC44CD"/>
    <w:rsid w:val="00EC62AD"/>
    <w:rsid w:val="00EC65C0"/>
    <w:rsid w:val="00EC65CB"/>
    <w:rsid w:val="00EC66ED"/>
    <w:rsid w:val="00EC6D95"/>
    <w:rsid w:val="00ED1141"/>
    <w:rsid w:val="00ED31EC"/>
    <w:rsid w:val="00ED3220"/>
    <w:rsid w:val="00ED3820"/>
    <w:rsid w:val="00ED4B1A"/>
    <w:rsid w:val="00ED4C9F"/>
    <w:rsid w:val="00ED77CB"/>
    <w:rsid w:val="00ED7A7D"/>
    <w:rsid w:val="00EE0FE4"/>
    <w:rsid w:val="00EE15BD"/>
    <w:rsid w:val="00EE1C2D"/>
    <w:rsid w:val="00EE3751"/>
    <w:rsid w:val="00EE4EED"/>
    <w:rsid w:val="00EE512F"/>
    <w:rsid w:val="00EF0429"/>
    <w:rsid w:val="00EF2A5B"/>
    <w:rsid w:val="00EF3537"/>
    <w:rsid w:val="00EF3862"/>
    <w:rsid w:val="00EF5972"/>
    <w:rsid w:val="00EF624A"/>
    <w:rsid w:val="00EF7795"/>
    <w:rsid w:val="00F00F73"/>
    <w:rsid w:val="00F013FC"/>
    <w:rsid w:val="00F0140B"/>
    <w:rsid w:val="00F01CD4"/>
    <w:rsid w:val="00F02197"/>
    <w:rsid w:val="00F03197"/>
    <w:rsid w:val="00F0338A"/>
    <w:rsid w:val="00F0357B"/>
    <w:rsid w:val="00F04B3D"/>
    <w:rsid w:val="00F04C38"/>
    <w:rsid w:val="00F051F3"/>
    <w:rsid w:val="00F05EBA"/>
    <w:rsid w:val="00F0607C"/>
    <w:rsid w:val="00F06605"/>
    <w:rsid w:val="00F073FE"/>
    <w:rsid w:val="00F0741C"/>
    <w:rsid w:val="00F101CA"/>
    <w:rsid w:val="00F107BE"/>
    <w:rsid w:val="00F10D31"/>
    <w:rsid w:val="00F10E8B"/>
    <w:rsid w:val="00F11BE3"/>
    <w:rsid w:val="00F11E02"/>
    <w:rsid w:val="00F11E15"/>
    <w:rsid w:val="00F1264C"/>
    <w:rsid w:val="00F12DD6"/>
    <w:rsid w:val="00F15171"/>
    <w:rsid w:val="00F15550"/>
    <w:rsid w:val="00F1640D"/>
    <w:rsid w:val="00F16BA3"/>
    <w:rsid w:val="00F201B5"/>
    <w:rsid w:val="00F22146"/>
    <w:rsid w:val="00F222CE"/>
    <w:rsid w:val="00F22AE1"/>
    <w:rsid w:val="00F22CC4"/>
    <w:rsid w:val="00F23E7F"/>
    <w:rsid w:val="00F24EB7"/>
    <w:rsid w:val="00F25B5A"/>
    <w:rsid w:val="00F30A5E"/>
    <w:rsid w:val="00F31452"/>
    <w:rsid w:val="00F31959"/>
    <w:rsid w:val="00F32959"/>
    <w:rsid w:val="00F34C42"/>
    <w:rsid w:val="00F358AA"/>
    <w:rsid w:val="00F36F53"/>
    <w:rsid w:val="00F37175"/>
    <w:rsid w:val="00F37299"/>
    <w:rsid w:val="00F3736C"/>
    <w:rsid w:val="00F37B23"/>
    <w:rsid w:val="00F4046D"/>
    <w:rsid w:val="00F40E58"/>
    <w:rsid w:val="00F446C8"/>
    <w:rsid w:val="00F45B10"/>
    <w:rsid w:val="00F45D78"/>
    <w:rsid w:val="00F46CCD"/>
    <w:rsid w:val="00F479C8"/>
    <w:rsid w:val="00F47AEB"/>
    <w:rsid w:val="00F5216A"/>
    <w:rsid w:val="00F5252C"/>
    <w:rsid w:val="00F534B9"/>
    <w:rsid w:val="00F535B2"/>
    <w:rsid w:val="00F535C3"/>
    <w:rsid w:val="00F56ED1"/>
    <w:rsid w:val="00F62613"/>
    <w:rsid w:val="00F64E68"/>
    <w:rsid w:val="00F64F54"/>
    <w:rsid w:val="00F658F2"/>
    <w:rsid w:val="00F6605D"/>
    <w:rsid w:val="00F661AA"/>
    <w:rsid w:val="00F66432"/>
    <w:rsid w:val="00F66AB1"/>
    <w:rsid w:val="00F66FA3"/>
    <w:rsid w:val="00F67ACD"/>
    <w:rsid w:val="00F703C1"/>
    <w:rsid w:val="00F72143"/>
    <w:rsid w:val="00F72399"/>
    <w:rsid w:val="00F7479F"/>
    <w:rsid w:val="00F74D8D"/>
    <w:rsid w:val="00F80575"/>
    <w:rsid w:val="00F81382"/>
    <w:rsid w:val="00F81514"/>
    <w:rsid w:val="00F81BB1"/>
    <w:rsid w:val="00F8244F"/>
    <w:rsid w:val="00F8263E"/>
    <w:rsid w:val="00F82C87"/>
    <w:rsid w:val="00F83843"/>
    <w:rsid w:val="00F852FE"/>
    <w:rsid w:val="00F85F9C"/>
    <w:rsid w:val="00F86101"/>
    <w:rsid w:val="00F86918"/>
    <w:rsid w:val="00F86EF7"/>
    <w:rsid w:val="00F8794B"/>
    <w:rsid w:val="00F906DA"/>
    <w:rsid w:val="00F923E6"/>
    <w:rsid w:val="00F9283C"/>
    <w:rsid w:val="00F95774"/>
    <w:rsid w:val="00F96739"/>
    <w:rsid w:val="00F97F22"/>
    <w:rsid w:val="00FA0B54"/>
    <w:rsid w:val="00FA0D3B"/>
    <w:rsid w:val="00FA230C"/>
    <w:rsid w:val="00FA3888"/>
    <w:rsid w:val="00FA525F"/>
    <w:rsid w:val="00FA5671"/>
    <w:rsid w:val="00FA62A2"/>
    <w:rsid w:val="00FB10BC"/>
    <w:rsid w:val="00FB23D7"/>
    <w:rsid w:val="00FB486C"/>
    <w:rsid w:val="00FB5531"/>
    <w:rsid w:val="00FB717C"/>
    <w:rsid w:val="00FC0922"/>
    <w:rsid w:val="00FC2E51"/>
    <w:rsid w:val="00FC2E57"/>
    <w:rsid w:val="00FC3821"/>
    <w:rsid w:val="00FC4225"/>
    <w:rsid w:val="00FC4FB1"/>
    <w:rsid w:val="00FC4FB8"/>
    <w:rsid w:val="00FC7668"/>
    <w:rsid w:val="00FD0EF0"/>
    <w:rsid w:val="00FD1302"/>
    <w:rsid w:val="00FD18DF"/>
    <w:rsid w:val="00FD1B0A"/>
    <w:rsid w:val="00FD1FEE"/>
    <w:rsid w:val="00FD34A0"/>
    <w:rsid w:val="00FD3AE7"/>
    <w:rsid w:val="00FD697B"/>
    <w:rsid w:val="00FE083C"/>
    <w:rsid w:val="00FE1E61"/>
    <w:rsid w:val="00FE5563"/>
    <w:rsid w:val="00FE69FA"/>
    <w:rsid w:val="00FE6B19"/>
    <w:rsid w:val="00FE7852"/>
    <w:rsid w:val="00FF072B"/>
    <w:rsid w:val="00FF1701"/>
    <w:rsid w:val="00FF27E6"/>
    <w:rsid w:val="00FF2E7C"/>
    <w:rsid w:val="00FF38FC"/>
    <w:rsid w:val="00FF3B48"/>
    <w:rsid w:val="00FF47B5"/>
    <w:rsid w:val="00FF49E3"/>
    <w:rsid w:val="00FF4FB4"/>
    <w:rsid w:val="00FF511C"/>
    <w:rsid w:val="00FF5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790"/>
    <w:pPr>
      <w:widowControl w:val="0"/>
      <w:jc w:val="both"/>
    </w:pPr>
    <w:rPr>
      <w:kern w:val="2"/>
      <w:sz w:val="21"/>
      <w:szCs w:val="24"/>
    </w:rPr>
  </w:style>
  <w:style w:type="paragraph" w:styleId="1">
    <w:name w:val="heading 1"/>
    <w:basedOn w:val="a"/>
    <w:next w:val="a"/>
    <w:autoRedefine/>
    <w:qFormat/>
    <w:rsid w:val="00FB23D7"/>
    <w:pPr>
      <w:keepNext/>
      <w:keepLines/>
      <w:spacing w:beforeLines="100" w:afterLines="100" w:line="480" w:lineRule="atLeast"/>
      <w:jc w:val="center"/>
      <w:outlineLvl w:val="0"/>
    </w:pPr>
    <w:rPr>
      <w:b/>
      <w:spacing w:val="8"/>
      <w:kern w:val="0"/>
      <w:sz w:val="32"/>
      <w:szCs w:val="32"/>
    </w:rPr>
  </w:style>
  <w:style w:type="paragraph" w:styleId="2">
    <w:name w:val="heading 2"/>
    <w:basedOn w:val="a"/>
    <w:next w:val="a"/>
    <w:qFormat/>
    <w:rsid w:val="00EC65C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默认段落字体 Para Char"/>
    <w:basedOn w:val="a"/>
    <w:rsid w:val="00AB0A99"/>
    <w:rPr>
      <w:sz w:val="24"/>
    </w:rPr>
  </w:style>
  <w:style w:type="paragraph" w:styleId="a3">
    <w:name w:val="Date"/>
    <w:basedOn w:val="a"/>
    <w:next w:val="a"/>
    <w:rsid w:val="002C7EBE"/>
    <w:pPr>
      <w:ind w:leftChars="2500" w:left="100"/>
    </w:pPr>
  </w:style>
  <w:style w:type="paragraph" w:styleId="a4">
    <w:name w:val="Body Text Indent"/>
    <w:basedOn w:val="a"/>
    <w:link w:val="Char"/>
    <w:rsid w:val="00F906DA"/>
    <w:pPr>
      <w:spacing w:line="360" w:lineRule="auto"/>
      <w:ind w:firstLine="560"/>
    </w:pPr>
    <w:rPr>
      <w:sz w:val="28"/>
      <w:szCs w:val="20"/>
    </w:rPr>
  </w:style>
  <w:style w:type="paragraph" w:styleId="a5">
    <w:name w:val="footer"/>
    <w:basedOn w:val="a"/>
    <w:link w:val="Char0"/>
    <w:uiPriority w:val="99"/>
    <w:rsid w:val="00186C44"/>
    <w:pPr>
      <w:tabs>
        <w:tab w:val="center" w:pos="4153"/>
        <w:tab w:val="right" w:pos="8306"/>
      </w:tabs>
      <w:snapToGrid w:val="0"/>
      <w:jc w:val="left"/>
    </w:pPr>
    <w:rPr>
      <w:sz w:val="18"/>
      <w:szCs w:val="18"/>
    </w:rPr>
  </w:style>
  <w:style w:type="character" w:styleId="a6">
    <w:name w:val="page number"/>
    <w:basedOn w:val="a0"/>
    <w:rsid w:val="00186C44"/>
  </w:style>
  <w:style w:type="paragraph" w:styleId="20">
    <w:name w:val="Body Text Indent 2"/>
    <w:basedOn w:val="a"/>
    <w:rsid w:val="00774CA1"/>
    <w:pPr>
      <w:spacing w:after="120" w:line="480" w:lineRule="auto"/>
      <w:ind w:leftChars="200" w:left="420"/>
    </w:pPr>
  </w:style>
  <w:style w:type="paragraph" w:styleId="a7">
    <w:name w:val="List Paragraph"/>
    <w:basedOn w:val="a"/>
    <w:qFormat/>
    <w:rsid w:val="00172222"/>
    <w:pPr>
      <w:ind w:firstLineChars="200" w:firstLine="420"/>
    </w:pPr>
    <w:rPr>
      <w:rFonts w:ascii="Calibri" w:hAnsi="Calibri"/>
      <w:szCs w:val="22"/>
    </w:rPr>
  </w:style>
  <w:style w:type="table" w:styleId="a8">
    <w:name w:val="Table Grid"/>
    <w:basedOn w:val="a1"/>
    <w:uiPriority w:val="59"/>
    <w:rsid w:val="00E87D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rsid w:val="00F703C1"/>
    <w:pPr>
      <w:ind w:firstLineChars="200" w:firstLine="420"/>
    </w:pPr>
    <w:rPr>
      <w:rFonts w:ascii="Calibri" w:hAnsi="Calibri"/>
      <w:szCs w:val="22"/>
    </w:rPr>
  </w:style>
  <w:style w:type="paragraph" w:styleId="a9">
    <w:name w:val="header"/>
    <w:basedOn w:val="a"/>
    <w:link w:val="Char1"/>
    <w:rsid w:val="009C5D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9"/>
    <w:rsid w:val="009C5D0B"/>
    <w:rPr>
      <w:kern w:val="2"/>
      <w:sz w:val="18"/>
      <w:szCs w:val="18"/>
    </w:rPr>
  </w:style>
  <w:style w:type="paragraph" w:styleId="aa">
    <w:name w:val="Document Map"/>
    <w:basedOn w:val="a"/>
    <w:link w:val="Char2"/>
    <w:rsid w:val="00CC7722"/>
    <w:rPr>
      <w:rFonts w:ascii="宋体"/>
      <w:sz w:val="18"/>
      <w:szCs w:val="18"/>
    </w:rPr>
  </w:style>
  <w:style w:type="character" w:customStyle="1" w:styleId="Char2">
    <w:name w:val="文档结构图 Char"/>
    <w:link w:val="aa"/>
    <w:rsid w:val="00CC7722"/>
    <w:rPr>
      <w:rFonts w:ascii="宋体"/>
      <w:kern w:val="2"/>
      <w:sz w:val="18"/>
      <w:szCs w:val="18"/>
    </w:rPr>
  </w:style>
  <w:style w:type="paragraph" w:styleId="ab">
    <w:name w:val="Balloon Text"/>
    <w:basedOn w:val="a"/>
    <w:link w:val="Char3"/>
    <w:rsid w:val="00CC7722"/>
    <w:rPr>
      <w:sz w:val="18"/>
      <w:szCs w:val="18"/>
    </w:rPr>
  </w:style>
  <w:style w:type="character" w:customStyle="1" w:styleId="Char3">
    <w:name w:val="批注框文本 Char"/>
    <w:link w:val="ab"/>
    <w:rsid w:val="00CC7722"/>
    <w:rPr>
      <w:kern w:val="2"/>
      <w:sz w:val="18"/>
      <w:szCs w:val="18"/>
    </w:rPr>
  </w:style>
  <w:style w:type="character" w:styleId="ac">
    <w:name w:val="annotation reference"/>
    <w:semiHidden/>
    <w:rsid w:val="009C7297"/>
    <w:rPr>
      <w:sz w:val="21"/>
      <w:szCs w:val="21"/>
    </w:rPr>
  </w:style>
  <w:style w:type="paragraph" w:styleId="ad">
    <w:name w:val="annotation text"/>
    <w:basedOn w:val="a"/>
    <w:semiHidden/>
    <w:rsid w:val="009C7297"/>
    <w:pPr>
      <w:jc w:val="left"/>
    </w:pPr>
  </w:style>
  <w:style w:type="paragraph" w:styleId="ae">
    <w:name w:val="annotation subject"/>
    <w:basedOn w:val="ad"/>
    <w:next w:val="ad"/>
    <w:semiHidden/>
    <w:rsid w:val="009C7297"/>
    <w:rPr>
      <w:b/>
      <w:bCs/>
    </w:rPr>
  </w:style>
  <w:style w:type="paragraph" w:styleId="af">
    <w:name w:val="Body Text"/>
    <w:basedOn w:val="a"/>
    <w:link w:val="Char4"/>
    <w:rsid w:val="00F22146"/>
    <w:pPr>
      <w:spacing w:after="120"/>
    </w:pPr>
  </w:style>
  <w:style w:type="paragraph" w:customStyle="1" w:styleId="af0">
    <w:name w:val="标准标志"/>
    <w:next w:val="a"/>
    <w:rsid w:val="00F22146"/>
    <w:pPr>
      <w:framePr w:w="2268" w:h="1392" w:hRule="exact" w:wrap="around" w:hAnchor="margin" w:x="6748" w:y="171" w:anchorLock="1"/>
      <w:shd w:val="solid" w:color="FFFFFF" w:fill="FFFFFF"/>
      <w:spacing w:line="0" w:lineRule="atLeast"/>
      <w:jc w:val="right"/>
    </w:pPr>
    <w:rPr>
      <w:b/>
      <w:w w:val="130"/>
      <w:sz w:val="96"/>
    </w:rPr>
  </w:style>
  <w:style w:type="paragraph" w:customStyle="1" w:styleId="11">
    <w:name w:val="封面标准号1"/>
    <w:rsid w:val="00F22146"/>
    <w:pPr>
      <w:widowControl w:val="0"/>
      <w:kinsoku w:val="0"/>
      <w:overflowPunct w:val="0"/>
      <w:autoSpaceDE w:val="0"/>
      <w:autoSpaceDN w:val="0"/>
      <w:spacing w:before="308"/>
      <w:jc w:val="right"/>
      <w:textAlignment w:val="center"/>
    </w:pPr>
    <w:rPr>
      <w:sz w:val="28"/>
    </w:rPr>
  </w:style>
  <w:style w:type="paragraph" w:customStyle="1" w:styleId="af1">
    <w:name w:val="其他发布部门"/>
    <w:basedOn w:val="a"/>
    <w:rsid w:val="00F22146"/>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2">
    <w:basedOn w:val="a"/>
    <w:autoRedefine/>
    <w:rsid w:val="00EE3751"/>
    <w:pPr>
      <w:widowControl/>
      <w:spacing w:after="160" w:line="240" w:lineRule="exact"/>
      <w:jc w:val="left"/>
    </w:pPr>
    <w:rPr>
      <w:rFonts w:ascii="Verdana" w:eastAsia="仿宋_GB2312" w:hAnsi="Verdana"/>
      <w:kern w:val="0"/>
      <w:sz w:val="24"/>
      <w:szCs w:val="20"/>
      <w:lang w:eastAsia="en-US"/>
    </w:rPr>
  </w:style>
  <w:style w:type="character" w:customStyle="1" w:styleId="Char4">
    <w:name w:val="正文文本 Char"/>
    <w:link w:val="af"/>
    <w:rsid w:val="00F0607C"/>
    <w:rPr>
      <w:kern w:val="2"/>
      <w:sz w:val="21"/>
      <w:szCs w:val="24"/>
    </w:rPr>
  </w:style>
  <w:style w:type="paragraph" w:styleId="af3">
    <w:name w:val="Normal (Web)"/>
    <w:basedOn w:val="a"/>
    <w:uiPriority w:val="99"/>
    <w:rsid w:val="00575FBE"/>
    <w:pPr>
      <w:widowControl/>
      <w:spacing w:before="100" w:beforeAutospacing="1" w:after="100" w:afterAutospacing="1"/>
      <w:jc w:val="left"/>
    </w:pPr>
    <w:rPr>
      <w:rFonts w:ascii="宋体" w:hAnsi="宋体" w:cs="宋体"/>
      <w:kern w:val="0"/>
      <w:sz w:val="24"/>
    </w:rPr>
  </w:style>
  <w:style w:type="paragraph" w:styleId="af4">
    <w:name w:val="caption"/>
    <w:aliases w:val="题注1,题注 Char Char Char Char Char1,题注 Char Char Char Char Char Char Char Char Char Char Char Char Char Char Char Char Char"/>
    <w:basedOn w:val="a"/>
    <w:next w:val="a"/>
    <w:link w:val="Char5"/>
    <w:qFormat/>
    <w:rsid w:val="004556A4"/>
    <w:pPr>
      <w:spacing w:beforeLines="25" w:afterLines="25" w:line="300" w:lineRule="auto"/>
    </w:pPr>
    <w:rPr>
      <w:rFonts w:ascii="Arial" w:eastAsia="黑体" w:hAnsi="Arial"/>
      <w:sz w:val="20"/>
      <w:szCs w:val="20"/>
    </w:rPr>
  </w:style>
  <w:style w:type="character" w:customStyle="1" w:styleId="Char5">
    <w:name w:val="题注 Char"/>
    <w:aliases w:val="题注1 Char,题注 Char Char Char Char Char1 Char,题注 Char Char Char Char Char Char Char Char Char Char Char Char Char Char Char Char Char Char"/>
    <w:link w:val="af4"/>
    <w:rsid w:val="004556A4"/>
    <w:rPr>
      <w:rFonts w:ascii="Arial" w:eastAsia="黑体" w:hAnsi="Arial" w:cs="Arial"/>
      <w:kern w:val="2"/>
    </w:rPr>
  </w:style>
  <w:style w:type="character" w:customStyle="1" w:styleId="Char">
    <w:name w:val="正文文本缩进 Char"/>
    <w:link w:val="a4"/>
    <w:rsid w:val="00386FEE"/>
    <w:rPr>
      <w:kern w:val="2"/>
      <w:sz w:val="28"/>
    </w:rPr>
  </w:style>
  <w:style w:type="character" w:customStyle="1" w:styleId="Char0">
    <w:name w:val="页脚 Char"/>
    <w:link w:val="a5"/>
    <w:uiPriority w:val="99"/>
    <w:rsid w:val="004119A1"/>
    <w:rPr>
      <w:kern w:val="2"/>
      <w:sz w:val="18"/>
      <w:szCs w:val="18"/>
    </w:rPr>
  </w:style>
  <w:style w:type="paragraph" w:styleId="af5">
    <w:name w:val="Revision"/>
    <w:hidden/>
    <w:uiPriority w:val="99"/>
    <w:semiHidden/>
    <w:rsid w:val="0068233D"/>
    <w:rPr>
      <w:kern w:val="2"/>
      <w:sz w:val="21"/>
      <w:szCs w:val="24"/>
    </w:rPr>
  </w:style>
  <w:style w:type="character" w:styleId="af6">
    <w:name w:val="Hyperlink"/>
    <w:basedOn w:val="a0"/>
    <w:rsid w:val="007739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790"/>
    <w:pPr>
      <w:widowControl w:val="0"/>
      <w:jc w:val="both"/>
    </w:pPr>
    <w:rPr>
      <w:kern w:val="2"/>
      <w:sz w:val="21"/>
      <w:szCs w:val="24"/>
    </w:rPr>
  </w:style>
  <w:style w:type="paragraph" w:styleId="1">
    <w:name w:val="heading 1"/>
    <w:basedOn w:val="a"/>
    <w:next w:val="a"/>
    <w:autoRedefine/>
    <w:qFormat/>
    <w:rsid w:val="00FB23D7"/>
    <w:pPr>
      <w:keepNext/>
      <w:keepLines/>
      <w:spacing w:beforeLines="100" w:afterLines="100" w:line="480" w:lineRule="atLeast"/>
      <w:jc w:val="center"/>
      <w:outlineLvl w:val="0"/>
    </w:pPr>
    <w:rPr>
      <w:b/>
      <w:spacing w:val="8"/>
      <w:kern w:val="0"/>
      <w:sz w:val="32"/>
      <w:szCs w:val="32"/>
    </w:rPr>
  </w:style>
  <w:style w:type="paragraph" w:styleId="2">
    <w:name w:val="heading 2"/>
    <w:basedOn w:val="a"/>
    <w:next w:val="a"/>
    <w:qFormat/>
    <w:rsid w:val="00EC65C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默认段落字体 Para Char"/>
    <w:basedOn w:val="a"/>
    <w:rsid w:val="00AB0A99"/>
    <w:rPr>
      <w:sz w:val="24"/>
    </w:rPr>
  </w:style>
  <w:style w:type="paragraph" w:styleId="a3">
    <w:name w:val="Date"/>
    <w:basedOn w:val="a"/>
    <w:next w:val="a"/>
    <w:rsid w:val="002C7EBE"/>
    <w:pPr>
      <w:ind w:leftChars="2500" w:left="100"/>
    </w:pPr>
  </w:style>
  <w:style w:type="paragraph" w:styleId="a4">
    <w:name w:val="Body Text Indent"/>
    <w:basedOn w:val="a"/>
    <w:link w:val="Char"/>
    <w:rsid w:val="00F906DA"/>
    <w:pPr>
      <w:spacing w:line="360" w:lineRule="auto"/>
      <w:ind w:firstLine="560"/>
    </w:pPr>
    <w:rPr>
      <w:sz w:val="28"/>
      <w:szCs w:val="20"/>
    </w:rPr>
  </w:style>
  <w:style w:type="paragraph" w:styleId="a5">
    <w:name w:val="footer"/>
    <w:basedOn w:val="a"/>
    <w:link w:val="Char0"/>
    <w:uiPriority w:val="99"/>
    <w:rsid w:val="00186C44"/>
    <w:pPr>
      <w:tabs>
        <w:tab w:val="center" w:pos="4153"/>
        <w:tab w:val="right" w:pos="8306"/>
      </w:tabs>
      <w:snapToGrid w:val="0"/>
      <w:jc w:val="left"/>
    </w:pPr>
    <w:rPr>
      <w:sz w:val="18"/>
      <w:szCs w:val="18"/>
    </w:rPr>
  </w:style>
  <w:style w:type="character" w:styleId="a6">
    <w:name w:val="page number"/>
    <w:basedOn w:val="a0"/>
    <w:rsid w:val="00186C44"/>
  </w:style>
  <w:style w:type="paragraph" w:styleId="20">
    <w:name w:val="Body Text Indent 2"/>
    <w:basedOn w:val="a"/>
    <w:rsid w:val="00774CA1"/>
    <w:pPr>
      <w:spacing w:after="120" w:line="480" w:lineRule="auto"/>
      <w:ind w:leftChars="200" w:left="420"/>
    </w:pPr>
  </w:style>
  <w:style w:type="paragraph" w:styleId="a7">
    <w:name w:val="List Paragraph"/>
    <w:basedOn w:val="a"/>
    <w:qFormat/>
    <w:rsid w:val="00172222"/>
    <w:pPr>
      <w:ind w:firstLineChars="200" w:firstLine="420"/>
    </w:pPr>
    <w:rPr>
      <w:rFonts w:ascii="Calibri" w:hAnsi="Calibri"/>
      <w:szCs w:val="22"/>
    </w:rPr>
  </w:style>
  <w:style w:type="table" w:styleId="a8">
    <w:name w:val="Table Grid"/>
    <w:basedOn w:val="a1"/>
    <w:uiPriority w:val="59"/>
    <w:rsid w:val="00E87D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rsid w:val="00F703C1"/>
    <w:pPr>
      <w:ind w:firstLineChars="200" w:firstLine="420"/>
    </w:pPr>
    <w:rPr>
      <w:rFonts w:ascii="Calibri" w:hAnsi="Calibri"/>
      <w:szCs w:val="22"/>
    </w:rPr>
  </w:style>
  <w:style w:type="paragraph" w:styleId="a9">
    <w:name w:val="header"/>
    <w:basedOn w:val="a"/>
    <w:link w:val="Char1"/>
    <w:rsid w:val="009C5D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9"/>
    <w:rsid w:val="009C5D0B"/>
    <w:rPr>
      <w:kern w:val="2"/>
      <w:sz w:val="18"/>
      <w:szCs w:val="18"/>
    </w:rPr>
  </w:style>
  <w:style w:type="paragraph" w:styleId="aa">
    <w:name w:val="Document Map"/>
    <w:basedOn w:val="a"/>
    <w:link w:val="Char2"/>
    <w:rsid w:val="00CC7722"/>
    <w:rPr>
      <w:rFonts w:ascii="宋体"/>
      <w:sz w:val="18"/>
      <w:szCs w:val="18"/>
    </w:rPr>
  </w:style>
  <w:style w:type="character" w:customStyle="1" w:styleId="Char2">
    <w:name w:val="文档结构图 Char"/>
    <w:link w:val="aa"/>
    <w:rsid w:val="00CC7722"/>
    <w:rPr>
      <w:rFonts w:ascii="宋体"/>
      <w:kern w:val="2"/>
      <w:sz w:val="18"/>
      <w:szCs w:val="18"/>
    </w:rPr>
  </w:style>
  <w:style w:type="paragraph" w:styleId="ab">
    <w:name w:val="Balloon Text"/>
    <w:basedOn w:val="a"/>
    <w:link w:val="Char3"/>
    <w:rsid w:val="00CC7722"/>
    <w:rPr>
      <w:sz w:val="18"/>
      <w:szCs w:val="18"/>
    </w:rPr>
  </w:style>
  <w:style w:type="character" w:customStyle="1" w:styleId="Char3">
    <w:name w:val="批注框文本 Char"/>
    <w:link w:val="ab"/>
    <w:rsid w:val="00CC7722"/>
    <w:rPr>
      <w:kern w:val="2"/>
      <w:sz w:val="18"/>
      <w:szCs w:val="18"/>
    </w:rPr>
  </w:style>
  <w:style w:type="character" w:styleId="ac">
    <w:name w:val="annotation reference"/>
    <w:semiHidden/>
    <w:rsid w:val="009C7297"/>
    <w:rPr>
      <w:sz w:val="21"/>
      <w:szCs w:val="21"/>
    </w:rPr>
  </w:style>
  <w:style w:type="paragraph" w:styleId="ad">
    <w:name w:val="annotation text"/>
    <w:basedOn w:val="a"/>
    <w:semiHidden/>
    <w:rsid w:val="009C7297"/>
    <w:pPr>
      <w:jc w:val="left"/>
    </w:pPr>
  </w:style>
  <w:style w:type="paragraph" w:styleId="ae">
    <w:name w:val="annotation subject"/>
    <w:basedOn w:val="ad"/>
    <w:next w:val="ad"/>
    <w:semiHidden/>
    <w:rsid w:val="009C7297"/>
    <w:rPr>
      <w:b/>
      <w:bCs/>
    </w:rPr>
  </w:style>
  <w:style w:type="paragraph" w:styleId="af">
    <w:name w:val="Body Text"/>
    <w:basedOn w:val="a"/>
    <w:link w:val="Char4"/>
    <w:rsid w:val="00F22146"/>
    <w:pPr>
      <w:spacing w:after="120"/>
    </w:pPr>
  </w:style>
  <w:style w:type="paragraph" w:customStyle="1" w:styleId="af0">
    <w:name w:val="标准标志"/>
    <w:next w:val="a"/>
    <w:rsid w:val="00F22146"/>
    <w:pPr>
      <w:framePr w:w="2268" w:h="1392" w:hRule="exact" w:wrap="around" w:hAnchor="margin" w:x="6748" w:y="171" w:anchorLock="1"/>
      <w:shd w:val="solid" w:color="FFFFFF" w:fill="FFFFFF"/>
      <w:spacing w:line="0" w:lineRule="atLeast"/>
      <w:jc w:val="right"/>
    </w:pPr>
    <w:rPr>
      <w:b/>
      <w:w w:val="130"/>
      <w:sz w:val="96"/>
    </w:rPr>
  </w:style>
  <w:style w:type="paragraph" w:customStyle="1" w:styleId="11">
    <w:name w:val="封面标准号1"/>
    <w:rsid w:val="00F22146"/>
    <w:pPr>
      <w:widowControl w:val="0"/>
      <w:kinsoku w:val="0"/>
      <w:overflowPunct w:val="0"/>
      <w:autoSpaceDE w:val="0"/>
      <w:autoSpaceDN w:val="0"/>
      <w:spacing w:before="308"/>
      <w:jc w:val="right"/>
      <w:textAlignment w:val="center"/>
    </w:pPr>
    <w:rPr>
      <w:sz w:val="28"/>
    </w:rPr>
  </w:style>
  <w:style w:type="paragraph" w:customStyle="1" w:styleId="af1">
    <w:name w:val="其他发布部门"/>
    <w:basedOn w:val="a"/>
    <w:rsid w:val="00F22146"/>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2">
    <w:basedOn w:val="a"/>
    <w:autoRedefine/>
    <w:rsid w:val="00EE3751"/>
    <w:pPr>
      <w:widowControl/>
      <w:spacing w:after="160" w:line="240" w:lineRule="exact"/>
      <w:jc w:val="left"/>
    </w:pPr>
    <w:rPr>
      <w:rFonts w:ascii="Verdana" w:eastAsia="仿宋_GB2312" w:hAnsi="Verdana"/>
      <w:kern w:val="0"/>
      <w:sz w:val="24"/>
      <w:szCs w:val="20"/>
      <w:lang w:eastAsia="en-US"/>
    </w:rPr>
  </w:style>
  <w:style w:type="character" w:customStyle="1" w:styleId="Char4">
    <w:name w:val="正文文本 Char"/>
    <w:link w:val="af"/>
    <w:rsid w:val="00F0607C"/>
    <w:rPr>
      <w:kern w:val="2"/>
      <w:sz w:val="21"/>
      <w:szCs w:val="24"/>
    </w:rPr>
  </w:style>
  <w:style w:type="paragraph" w:styleId="af3">
    <w:name w:val="Normal (Web)"/>
    <w:basedOn w:val="a"/>
    <w:uiPriority w:val="99"/>
    <w:rsid w:val="00575FBE"/>
    <w:pPr>
      <w:widowControl/>
      <w:spacing w:before="100" w:beforeAutospacing="1" w:after="100" w:afterAutospacing="1"/>
      <w:jc w:val="left"/>
    </w:pPr>
    <w:rPr>
      <w:rFonts w:ascii="宋体" w:hAnsi="宋体" w:cs="宋体"/>
      <w:kern w:val="0"/>
      <w:sz w:val="24"/>
    </w:rPr>
  </w:style>
  <w:style w:type="paragraph" w:styleId="af4">
    <w:name w:val="caption"/>
    <w:aliases w:val="题注1,题注 Char Char Char Char Char1,题注 Char Char Char Char Char Char Char Char Char Char Char Char Char Char Char Char Char"/>
    <w:basedOn w:val="a"/>
    <w:next w:val="a"/>
    <w:link w:val="Char5"/>
    <w:qFormat/>
    <w:rsid w:val="004556A4"/>
    <w:pPr>
      <w:spacing w:beforeLines="25" w:afterLines="25" w:line="300" w:lineRule="auto"/>
    </w:pPr>
    <w:rPr>
      <w:rFonts w:ascii="Arial" w:eastAsia="黑体" w:hAnsi="Arial"/>
      <w:sz w:val="20"/>
      <w:szCs w:val="20"/>
    </w:rPr>
  </w:style>
  <w:style w:type="character" w:customStyle="1" w:styleId="Char5">
    <w:name w:val="题注 Char"/>
    <w:aliases w:val="题注1 Char,题注 Char Char Char Char Char1 Char,题注 Char Char Char Char Char Char Char Char Char Char Char Char Char Char Char Char Char Char"/>
    <w:link w:val="af4"/>
    <w:rsid w:val="004556A4"/>
    <w:rPr>
      <w:rFonts w:ascii="Arial" w:eastAsia="黑体" w:hAnsi="Arial" w:cs="Arial"/>
      <w:kern w:val="2"/>
    </w:rPr>
  </w:style>
  <w:style w:type="character" w:customStyle="1" w:styleId="Char">
    <w:name w:val="正文文本缩进 Char"/>
    <w:link w:val="a4"/>
    <w:rsid w:val="00386FEE"/>
    <w:rPr>
      <w:kern w:val="2"/>
      <w:sz w:val="28"/>
    </w:rPr>
  </w:style>
  <w:style w:type="character" w:customStyle="1" w:styleId="Char0">
    <w:name w:val="页脚 Char"/>
    <w:link w:val="a5"/>
    <w:uiPriority w:val="99"/>
    <w:rsid w:val="004119A1"/>
    <w:rPr>
      <w:kern w:val="2"/>
      <w:sz w:val="18"/>
      <w:szCs w:val="18"/>
    </w:rPr>
  </w:style>
  <w:style w:type="paragraph" w:styleId="af5">
    <w:name w:val="Revision"/>
    <w:hidden/>
    <w:uiPriority w:val="99"/>
    <w:semiHidden/>
    <w:rsid w:val="0068233D"/>
    <w:rPr>
      <w:kern w:val="2"/>
      <w:sz w:val="21"/>
      <w:szCs w:val="24"/>
    </w:rPr>
  </w:style>
  <w:style w:type="character" w:styleId="af6">
    <w:name w:val="Hyperlink"/>
    <w:basedOn w:val="a0"/>
    <w:rsid w:val="007739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965">
      <w:bodyDiv w:val="1"/>
      <w:marLeft w:val="0"/>
      <w:marRight w:val="0"/>
      <w:marTop w:val="0"/>
      <w:marBottom w:val="0"/>
      <w:divBdr>
        <w:top w:val="none" w:sz="0" w:space="0" w:color="auto"/>
        <w:left w:val="none" w:sz="0" w:space="0" w:color="auto"/>
        <w:bottom w:val="none" w:sz="0" w:space="0" w:color="auto"/>
        <w:right w:val="none" w:sz="0" w:space="0" w:color="auto"/>
      </w:divBdr>
    </w:div>
    <w:div w:id="86538811">
      <w:bodyDiv w:val="1"/>
      <w:marLeft w:val="0"/>
      <w:marRight w:val="0"/>
      <w:marTop w:val="0"/>
      <w:marBottom w:val="0"/>
      <w:divBdr>
        <w:top w:val="none" w:sz="0" w:space="0" w:color="auto"/>
        <w:left w:val="none" w:sz="0" w:space="0" w:color="auto"/>
        <w:bottom w:val="none" w:sz="0" w:space="0" w:color="auto"/>
        <w:right w:val="none" w:sz="0" w:space="0" w:color="auto"/>
      </w:divBdr>
    </w:div>
    <w:div w:id="129326183">
      <w:bodyDiv w:val="1"/>
      <w:marLeft w:val="0"/>
      <w:marRight w:val="0"/>
      <w:marTop w:val="0"/>
      <w:marBottom w:val="0"/>
      <w:divBdr>
        <w:top w:val="none" w:sz="0" w:space="0" w:color="auto"/>
        <w:left w:val="none" w:sz="0" w:space="0" w:color="auto"/>
        <w:bottom w:val="none" w:sz="0" w:space="0" w:color="auto"/>
        <w:right w:val="none" w:sz="0" w:space="0" w:color="auto"/>
      </w:divBdr>
    </w:div>
    <w:div w:id="268703167">
      <w:bodyDiv w:val="1"/>
      <w:marLeft w:val="0"/>
      <w:marRight w:val="0"/>
      <w:marTop w:val="0"/>
      <w:marBottom w:val="0"/>
      <w:divBdr>
        <w:top w:val="none" w:sz="0" w:space="0" w:color="auto"/>
        <w:left w:val="none" w:sz="0" w:space="0" w:color="auto"/>
        <w:bottom w:val="none" w:sz="0" w:space="0" w:color="auto"/>
        <w:right w:val="none" w:sz="0" w:space="0" w:color="auto"/>
      </w:divBdr>
    </w:div>
    <w:div w:id="420298133">
      <w:bodyDiv w:val="1"/>
      <w:marLeft w:val="0"/>
      <w:marRight w:val="0"/>
      <w:marTop w:val="0"/>
      <w:marBottom w:val="0"/>
      <w:divBdr>
        <w:top w:val="none" w:sz="0" w:space="0" w:color="auto"/>
        <w:left w:val="none" w:sz="0" w:space="0" w:color="auto"/>
        <w:bottom w:val="none" w:sz="0" w:space="0" w:color="auto"/>
        <w:right w:val="none" w:sz="0" w:space="0" w:color="auto"/>
      </w:divBdr>
    </w:div>
    <w:div w:id="498346326">
      <w:bodyDiv w:val="1"/>
      <w:marLeft w:val="0"/>
      <w:marRight w:val="0"/>
      <w:marTop w:val="0"/>
      <w:marBottom w:val="0"/>
      <w:divBdr>
        <w:top w:val="none" w:sz="0" w:space="0" w:color="auto"/>
        <w:left w:val="none" w:sz="0" w:space="0" w:color="auto"/>
        <w:bottom w:val="none" w:sz="0" w:space="0" w:color="auto"/>
        <w:right w:val="none" w:sz="0" w:space="0" w:color="auto"/>
      </w:divBdr>
    </w:div>
    <w:div w:id="615521614">
      <w:bodyDiv w:val="1"/>
      <w:marLeft w:val="0"/>
      <w:marRight w:val="0"/>
      <w:marTop w:val="0"/>
      <w:marBottom w:val="0"/>
      <w:divBdr>
        <w:top w:val="none" w:sz="0" w:space="0" w:color="auto"/>
        <w:left w:val="none" w:sz="0" w:space="0" w:color="auto"/>
        <w:bottom w:val="none" w:sz="0" w:space="0" w:color="auto"/>
        <w:right w:val="none" w:sz="0" w:space="0" w:color="auto"/>
      </w:divBdr>
    </w:div>
    <w:div w:id="634145417">
      <w:bodyDiv w:val="1"/>
      <w:marLeft w:val="0"/>
      <w:marRight w:val="0"/>
      <w:marTop w:val="0"/>
      <w:marBottom w:val="0"/>
      <w:divBdr>
        <w:top w:val="none" w:sz="0" w:space="0" w:color="auto"/>
        <w:left w:val="none" w:sz="0" w:space="0" w:color="auto"/>
        <w:bottom w:val="none" w:sz="0" w:space="0" w:color="auto"/>
        <w:right w:val="none" w:sz="0" w:space="0" w:color="auto"/>
      </w:divBdr>
    </w:div>
    <w:div w:id="708651707">
      <w:bodyDiv w:val="1"/>
      <w:marLeft w:val="0"/>
      <w:marRight w:val="0"/>
      <w:marTop w:val="0"/>
      <w:marBottom w:val="0"/>
      <w:divBdr>
        <w:top w:val="none" w:sz="0" w:space="0" w:color="auto"/>
        <w:left w:val="none" w:sz="0" w:space="0" w:color="auto"/>
        <w:bottom w:val="none" w:sz="0" w:space="0" w:color="auto"/>
        <w:right w:val="none" w:sz="0" w:space="0" w:color="auto"/>
      </w:divBdr>
    </w:div>
    <w:div w:id="773866223">
      <w:bodyDiv w:val="1"/>
      <w:marLeft w:val="0"/>
      <w:marRight w:val="0"/>
      <w:marTop w:val="0"/>
      <w:marBottom w:val="0"/>
      <w:divBdr>
        <w:top w:val="none" w:sz="0" w:space="0" w:color="auto"/>
        <w:left w:val="none" w:sz="0" w:space="0" w:color="auto"/>
        <w:bottom w:val="none" w:sz="0" w:space="0" w:color="auto"/>
        <w:right w:val="none" w:sz="0" w:space="0" w:color="auto"/>
      </w:divBdr>
    </w:div>
    <w:div w:id="857430608">
      <w:bodyDiv w:val="1"/>
      <w:marLeft w:val="0"/>
      <w:marRight w:val="0"/>
      <w:marTop w:val="0"/>
      <w:marBottom w:val="0"/>
      <w:divBdr>
        <w:top w:val="none" w:sz="0" w:space="0" w:color="auto"/>
        <w:left w:val="none" w:sz="0" w:space="0" w:color="auto"/>
        <w:bottom w:val="none" w:sz="0" w:space="0" w:color="auto"/>
        <w:right w:val="none" w:sz="0" w:space="0" w:color="auto"/>
      </w:divBdr>
    </w:div>
    <w:div w:id="896742633">
      <w:bodyDiv w:val="1"/>
      <w:marLeft w:val="0"/>
      <w:marRight w:val="0"/>
      <w:marTop w:val="0"/>
      <w:marBottom w:val="0"/>
      <w:divBdr>
        <w:top w:val="none" w:sz="0" w:space="0" w:color="auto"/>
        <w:left w:val="none" w:sz="0" w:space="0" w:color="auto"/>
        <w:bottom w:val="none" w:sz="0" w:space="0" w:color="auto"/>
        <w:right w:val="none" w:sz="0" w:space="0" w:color="auto"/>
      </w:divBdr>
    </w:div>
    <w:div w:id="1189368846">
      <w:bodyDiv w:val="1"/>
      <w:marLeft w:val="0"/>
      <w:marRight w:val="0"/>
      <w:marTop w:val="0"/>
      <w:marBottom w:val="0"/>
      <w:divBdr>
        <w:top w:val="none" w:sz="0" w:space="0" w:color="auto"/>
        <w:left w:val="none" w:sz="0" w:space="0" w:color="auto"/>
        <w:bottom w:val="none" w:sz="0" w:space="0" w:color="auto"/>
        <w:right w:val="none" w:sz="0" w:space="0" w:color="auto"/>
      </w:divBdr>
    </w:div>
    <w:div w:id="1284966400">
      <w:bodyDiv w:val="1"/>
      <w:marLeft w:val="0"/>
      <w:marRight w:val="0"/>
      <w:marTop w:val="0"/>
      <w:marBottom w:val="0"/>
      <w:divBdr>
        <w:top w:val="none" w:sz="0" w:space="0" w:color="auto"/>
        <w:left w:val="none" w:sz="0" w:space="0" w:color="auto"/>
        <w:bottom w:val="none" w:sz="0" w:space="0" w:color="auto"/>
        <w:right w:val="none" w:sz="0" w:space="0" w:color="auto"/>
      </w:divBdr>
    </w:div>
    <w:div w:id="1446119824">
      <w:bodyDiv w:val="1"/>
      <w:marLeft w:val="0"/>
      <w:marRight w:val="0"/>
      <w:marTop w:val="0"/>
      <w:marBottom w:val="0"/>
      <w:divBdr>
        <w:top w:val="none" w:sz="0" w:space="0" w:color="auto"/>
        <w:left w:val="none" w:sz="0" w:space="0" w:color="auto"/>
        <w:bottom w:val="none" w:sz="0" w:space="0" w:color="auto"/>
        <w:right w:val="none" w:sz="0" w:space="0" w:color="auto"/>
      </w:divBdr>
    </w:div>
    <w:div w:id="1627929512">
      <w:bodyDiv w:val="1"/>
      <w:marLeft w:val="0"/>
      <w:marRight w:val="0"/>
      <w:marTop w:val="0"/>
      <w:marBottom w:val="0"/>
      <w:divBdr>
        <w:top w:val="none" w:sz="0" w:space="0" w:color="auto"/>
        <w:left w:val="none" w:sz="0" w:space="0" w:color="auto"/>
        <w:bottom w:val="none" w:sz="0" w:space="0" w:color="auto"/>
        <w:right w:val="none" w:sz="0" w:space="0" w:color="auto"/>
      </w:divBdr>
    </w:div>
    <w:div w:id="1644237538">
      <w:bodyDiv w:val="1"/>
      <w:marLeft w:val="0"/>
      <w:marRight w:val="0"/>
      <w:marTop w:val="0"/>
      <w:marBottom w:val="0"/>
      <w:divBdr>
        <w:top w:val="none" w:sz="0" w:space="0" w:color="auto"/>
        <w:left w:val="none" w:sz="0" w:space="0" w:color="auto"/>
        <w:bottom w:val="none" w:sz="0" w:space="0" w:color="auto"/>
        <w:right w:val="none" w:sz="0" w:space="0" w:color="auto"/>
      </w:divBdr>
    </w:div>
    <w:div w:id="1973637297">
      <w:bodyDiv w:val="1"/>
      <w:marLeft w:val="0"/>
      <w:marRight w:val="0"/>
      <w:marTop w:val="0"/>
      <w:marBottom w:val="0"/>
      <w:divBdr>
        <w:top w:val="none" w:sz="0" w:space="0" w:color="auto"/>
        <w:left w:val="none" w:sz="0" w:space="0" w:color="auto"/>
        <w:bottom w:val="none" w:sz="0" w:space="0" w:color="auto"/>
        <w:right w:val="none" w:sz="0" w:space="0" w:color="auto"/>
      </w:divBdr>
    </w:div>
    <w:div w:id="1993827045">
      <w:bodyDiv w:val="1"/>
      <w:marLeft w:val="0"/>
      <w:marRight w:val="0"/>
      <w:marTop w:val="0"/>
      <w:marBottom w:val="0"/>
      <w:divBdr>
        <w:top w:val="none" w:sz="0" w:space="0" w:color="auto"/>
        <w:left w:val="none" w:sz="0" w:space="0" w:color="auto"/>
        <w:bottom w:val="none" w:sz="0" w:space="0" w:color="auto"/>
        <w:right w:val="none" w:sz="0" w:space="0" w:color="auto"/>
      </w:divBdr>
      <w:divsChild>
        <w:div w:id="519899587">
          <w:marLeft w:val="0"/>
          <w:marRight w:val="0"/>
          <w:marTop w:val="0"/>
          <w:marBottom w:val="411"/>
          <w:divBdr>
            <w:top w:val="none" w:sz="0" w:space="0" w:color="auto"/>
            <w:left w:val="none" w:sz="0" w:space="0" w:color="auto"/>
            <w:bottom w:val="none" w:sz="0" w:space="0" w:color="auto"/>
            <w:right w:val="none" w:sz="0" w:space="0" w:color="auto"/>
          </w:divBdr>
        </w:div>
      </w:divsChild>
    </w:div>
    <w:div w:id="2075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7753-0CA3-458F-8729-FA54F719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1608</Words>
  <Characters>9172</Characters>
  <Application>Microsoft Office Word</Application>
  <DocSecurity>0</DocSecurity>
  <Lines>76</Lines>
  <Paragraphs>21</Paragraphs>
  <ScaleCrop>false</ScaleCrop>
  <Company>China</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关于局部修订《室外排水设计规范》的几个问题</dc:title>
  <dc:creator>zhu_gh.yf</dc:creator>
  <cp:lastModifiedBy>Administrator</cp:lastModifiedBy>
  <cp:revision>2</cp:revision>
  <cp:lastPrinted>2016-04-07T01:02:00Z</cp:lastPrinted>
  <dcterms:created xsi:type="dcterms:W3CDTF">2016-12-01T02:33:00Z</dcterms:created>
  <dcterms:modified xsi:type="dcterms:W3CDTF">2016-12-01T02:33:00Z</dcterms:modified>
</cp:coreProperties>
</file>